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A4D0C" w14:textId="1B6CF74D" w:rsidR="006B0BB3" w:rsidRDefault="006B0BB3" w:rsidP="00950A6A">
      <w:pPr>
        <w:pStyle w:val="Base"/>
      </w:pPr>
      <w:r>
        <w:t>10A NCAC 15 .0205 is readopt</w:t>
      </w:r>
      <w:r w:rsidR="00701FFA">
        <w:t>ed</w:t>
      </w:r>
      <w:r>
        <w:t xml:space="preserve"> </w:t>
      </w:r>
      <w:r>
        <w:rPr>
          <w:u w:val="single"/>
        </w:rPr>
        <w:t>with</w:t>
      </w:r>
      <w:r w:rsidR="00701FFA">
        <w:rPr>
          <w:u w:val="single"/>
        </w:rPr>
        <w:t xml:space="preserve"> </w:t>
      </w:r>
      <w:r>
        <w:rPr>
          <w:u w:val="single"/>
        </w:rPr>
        <w:t>changes</w:t>
      </w:r>
      <w:r>
        <w:t xml:space="preserve"> </w:t>
      </w:r>
      <w:r w:rsidR="00701FFA">
        <w:t xml:space="preserve">as published in 39:10 NCR 629-642 </w:t>
      </w:r>
      <w:r>
        <w:t>as follows:</w:t>
      </w:r>
    </w:p>
    <w:p w14:paraId="6DBAA51E" w14:textId="77777777" w:rsidR="006B0BB3" w:rsidRPr="0096231B" w:rsidRDefault="006B0BB3" w:rsidP="00950A6A">
      <w:pPr>
        <w:pStyle w:val="Base"/>
      </w:pPr>
    </w:p>
    <w:p w14:paraId="2C5D6610" w14:textId="77777777" w:rsidR="006B0BB3" w:rsidRPr="001D759D" w:rsidRDefault="006B0BB3">
      <w:pPr>
        <w:pStyle w:val="Rule"/>
        <w:rPr>
          <w:u w:val="single"/>
        </w:rPr>
      </w:pPr>
      <w:r>
        <w:t>10A NCAC 15 .0205</w:t>
      </w:r>
      <w:r>
        <w:tab/>
      </w:r>
      <w:r w:rsidRPr="001D759D">
        <w:rPr>
          <w:strike/>
        </w:rPr>
        <w:t>APPLICATION FOR REGISTRATION OF SERVICES</w:t>
      </w:r>
      <w:r>
        <w:t xml:space="preserve"> </w:t>
      </w:r>
      <w:r>
        <w:rPr>
          <w:u w:val="single"/>
        </w:rPr>
        <w:t>Service provider responsibilities</w:t>
      </w:r>
    </w:p>
    <w:p w14:paraId="16213886" w14:textId="77777777" w:rsidR="006B0BB3" w:rsidRDefault="006B0BB3">
      <w:pPr>
        <w:pStyle w:val="Paragraph"/>
      </w:pPr>
      <w:r>
        <w:t xml:space="preserve">(a)  </w:t>
      </w:r>
      <w:r w:rsidRPr="00BC4721">
        <w:t>Each</w:t>
      </w:r>
      <w:r>
        <w:t xml:space="preserve"> </w:t>
      </w:r>
      <w:r w:rsidRPr="00996D3C">
        <w:t>person</w:t>
      </w:r>
      <w:r>
        <w:t xml:space="preserve"> who is engaged in the business of </w:t>
      </w:r>
      <w:r w:rsidRPr="00996D3C">
        <w:rPr>
          <w:strike/>
        </w:rPr>
        <w:t xml:space="preserve">installing or offering to install radiation machines and machine components or is engaged in the business of </w:t>
      </w:r>
      <w:r>
        <w:t xml:space="preserve">furnishing or offering to furnish any </w:t>
      </w:r>
      <w:r w:rsidRPr="00996D3C">
        <w:rPr>
          <w:strike/>
        </w:rPr>
        <w:t>equipment</w:t>
      </w:r>
      <w:r>
        <w:t xml:space="preserve"> services listed in Para</w:t>
      </w:r>
      <w:r w:rsidRPr="00996D3C">
        <w:t xml:space="preserve">graph </w:t>
      </w:r>
      <w:r w:rsidRPr="003B5756">
        <w:rPr>
          <w:strike/>
        </w:rPr>
        <w:t>(d)</w:t>
      </w:r>
      <w:r>
        <w:t xml:space="preserve"> </w:t>
      </w:r>
      <w:r>
        <w:rPr>
          <w:u w:val="single"/>
        </w:rPr>
        <w:t>(e)</w:t>
      </w:r>
      <w:r w:rsidRPr="00996D3C">
        <w:t xml:space="preserve"> of</w:t>
      </w:r>
      <w:r>
        <w:t xml:space="preserve"> this Rule in this </w:t>
      </w:r>
      <w:r w:rsidRPr="00996D3C">
        <w:rPr>
          <w:strike/>
        </w:rPr>
        <w:t xml:space="preserve">state, to any agency </w:t>
      </w:r>
      <w:r w:rsidRPr="00C77D23">
        <w:rPr>
          <w:strike/>
        </w:rPr>
        <w:t>licensee or registrant,</w:t>
      </w:r>
      <w:r>
        <w:t xml:space="preserve"> </w:t>
      </w:r>
      <w:r w:rsidRPr="00C77D23">
        <w:rPr>
          <w:u w:val="single"/>
        </w:rPr>
        <w:t>state or</w:t>
      </w:r>
      <w:r>
        <w:rPr>
          <w:u w:val="single"/>
        </w:rPr>
        <w:t xml:space="preserve"> any agency registrant </w:t>
      </w:r>
      <w:r w:rsidRPr="00C77D23">
        <w:t>shall</w:t>
      </w:r>
      <w:r>
        <w:t xml:space="preserve"> apply for registration of such services with the agency </w:t>
      </w:r>
      <w:bookmarkStart w:id="0" w:name="_Hlk173015038"/>
      <w:r>
        <w:t>prior to furnishing or offering to furnish any of these services.</w:t>
      </w:r>
    </w:p>
    <w:bookmarkEnd w:id="0"/>
    <w:p w14:paraId="138235D0" w14:textId="77777777" w:rsidR="006B0BB3" w:rsidRPr="00A95C9C" w:rsidRDefault="006B0BB3">
      <w:pPr>
        <w:pStyle w:val="Paragraph"/>
        <w:rPr>
          <w:strike/>
        </w:rPr>
      </w:pPr>
      <w:r>
        <w:t>(b</w:t>
      </w:r>
      <w:proofErr w:type="gramStart"/>
      <w:r>
        <w:t xml:space="preserve">)  </w:t>
      </w:r>
      <w:r w:rsidRPr="005305EE">
        <w:rPr>
          <w:strike/>
        </w:rPr>
        <w:t>Application</w:t>
      </w:r>
      <w:proofErr w:type="gramEnd"/>
      <w:r>
        <w:t xml:space="preserve"> </w:t>
      </w:r>
      <w:r w:rsidRPr="00AD4F5C">
        <w:rPr>
          <w:u w:val="single"/>
        </w:rPr>
        <w:t>Applications</w:t>
      </w:r>
      <w:r>
        <w:t xml:space="preserve"> </w:t>
      </w:r>
      <w:r w:rsidRPr="005305EE">
        <w:t>for</w:t>
      </w:r>
      <w:r>
        <w:t xml:space="preserve"> registration </w:t>
      </w:r>
      <w:r w:rsidRPr="00A95C9C">
        <w:t xml:space="preserve">shall be completed </w:t>
      </w:r>
      <w:r w:rsidRPr="00C77D23">
        <w:rPr>
          <w:strike/>
        </w:rPr>
        <w:t xml:space="preserve">on appropriate </w:t>
      </w:r>
      <w:r w:rsidRPr="00A95C9C">
        <w:rPr>
          <w:strike/>
        </w:rPr>
        <w:t>form(s) provided by the agency</w:t>
      </w:r>
      <w:r w:rsidRPr="002B6EAE">
        <w:t xml:space="preserve"> </w:t>
      </w:r>
      <w:r w:rsidRPr="00A95C9C">
        <w:rPr>
          <w:u w:val="single"/>
        </w:rPr>
        <w:t>in accordance with Rule .0203 of this Section</w:t>
      </w:r>
      <w:r>
        <w:t xml:space="preserve"> and contain all information required by the agency as indicated on the </w:t>
      </w:r>
      <w:r w:rsidRPr="00AD4F5C">
        <w:t>form</w:t>
      </w:r>
      <w:r>
        <w:t xml:space="preserve"> </w:t>
      </w:r>
      <w:r w:rsidRPr="005305EE">
        <w:t>and</w:t>
      </w:r>
      <w:r>
        <w:t xml:space="preserve"> accompanying instructions. </w:t>
      </w:r>
      <w:r w:rsidRPr="00A95C9C">
        <w:rPr>
          <w:strike/>
        </w:rPr>
        <w:t xml:space="preserve">This information </w:t>
      </w:r>
      <w:proofErr w:type="gramStart"/>
      <w:r w:rsidRPr="00A95C9C">
        <w:rPr>
          <w:strike/>
        </w:rPr>
        <w:t>shall</w:t>
      </w:r>
      <w:proofErr w:type="gramEnd"/>
      <w:r w:rsidRPr="00A95C9C">
        <w:rPr>
          <w:strike/>
        </w:rPr>
        <w:t xml:space="preserve"> include:</w:t>
      </w:r>
    </w:p>
    <w:p w14:paraId="05572AD5" w14:textId="77777777" w:rsidR="006B0BB3" w:rsidRPr="00A95C9C" w:rsidRDefault="006B0BB3">
      <w:pPr>
        <w:pStyle w:val="SubParagraph"/>
        <w:rPr>
          <w:strike/>
        </w:rPr>
      </w:pPr>
      <w:r w:rsidRPr="00A95C9C">
        <w:rPr>
          <w:strike/>
        </w:rPr>
        <w:t>(1)</w:t>
      </w:r>
      <w:r w:rsidRPr="00A95C9C">
        <w:rPr>
          <w:strike/>
        </w:rPr>
        <w:tab/>
        <w:t>the name, address and telephone number of:</w:t>
      </w:r>
    </w:p>
    <w:p w14:paraId="7C12DEAE" w14:textId="77777777" w:rsidR="006B0BB3" w:rsidRPr="00A95C9C" w:rsidRDefault="006B0BB3">
      <w:pPr>
        <w:pStyle w:val="Part"/>
        <w:rPr>
          <w:strike/>
        </w:rPr>
      </w:pPr>
      <w:r w:rsidRPr="00A95C9C">
        <w:rPr>
          <w:strike/>
        </w:rPr>
        <w:t>(A)</w:t>
      </w:r>
      <w:r w:rsidRPr="00A95C9C">
        <w:rPr>
          <w:strike/>
        </w:rPr>
        <w:tab/>
        <w:t xml:space="preserve">the individual or the company to be </w:t>
      </w:r>
      <w:proofErr w:type="gramStart"/>
      <w:r w:rsidRPr="00A95C9C">
        <w:rPr>
          <w:strike/>
        </w:rPr>
        <w:t>registered;</w:t>
      </w:r>
      <w:proofErr w:type="gramEnd"/>
    </w:p>
    <w:p w14:paraId="7AF5A6FA" w14:textId="77777777" w:rsidR="006B0BB3" w:rsidRPr="00A95C9C" w:rsidRDefault="006B0BB3">
      <w:pPr>
        <w:pStyle w:val="Part"/>
        <w:rPr>
          <w:strike/>
        </w:rPr>
      </w:pPr>
      <w:r w:rsidRPr="00A95C9C">
        <w:rPr>
          <w:strike/>
        </w:rPr>
        <w:t>(B)</w:t>
      </w:r>
      <w:r w:rsidRPr="00A95C9C">
        <w:rPr>
          <w:strike/>
        </w:rPr>
        <w:tab/>
        <w:t xml:space="preserve">the owner(s) of the </w:t>
      </w:r>
      <w:proofErr w:type="gramStart"/>
      <w:r w:rsidRPr="00A95C9C">
        <w:rPr>
          <w:strike/>
        </w:rPr>
        <w:t>company;</w:t>
      </w:r>
      <w:proofErr w:type="gramEnd"/>
    </w:p>
    <w:p w14:paraId="3D13C912" w14:textId="77777777" w:rsidR="006B0BB3" w:rsidRPr="00A95C9C" w:rsidRDefault="006B0BB3">
      <w:pPr>
        <w:pStyle w:val="SubParagraph"/>
        <w:rPr>
          <w:strike/>
        </w:rPr>
      </w:pPr>
      <w:r w:rsidRPr="00A95C9C">
        <w:rPr>
          <w:strike/>
        </w:rPr>
        <w:t>(2)</w:t>
      </w:r>
      <w:r w:rsidRPr="00A95C9C">
        <w:rPr>
          <w:strike/>
        </w:rPr>
        <w:tab/>
        <w:t xml:space="preserve">the description of the services to be </w:t>
      </w:r>
      <w:proofErr w:type="gramStart"/>
      <w:r w:rsidRPr="00A95C9C">
        <w:rPr>
          <w:strike/>
        </w:rPr>
        <w:t>provided;</w:t>
      </w:r>
      <w:proofErr w:type="gramEnd"/>
    </w:p>
    <w:p w14:paraId="3B1581F2" w14:textId="77777777" w:rsidR="006B0BB3" w:rsidRPr="00A95C9C" w:rsidRDefault="006B0BB3">
      <w:pPr>
        <w:pStyle w:val="SubParagraph"/>
        <w:rPr>
          <w:strike/>
        </w:rPr>
      </w:pPr>
      <w:r w:rsidRPr="00A95C9C">
        <w:rPr>
          <w:strike/>
        </w:rPr>
        <w:t>(3)</w:t>
      </w:r>
      <w:r w:rsidRPr="00A95C9C">
        <w:rPr>
          <w:strike/>
        </w:rPr>
        <w:tab/>
        <w:t xml:space="preserve">the name, training and experience of each person who provides services specified in Paragraph (d) of this </w:t>
      </w:r>
      <w:proofErr w:type="gramStart"/>
      <w:r w:rsidRPr="00A95C9C">
        <w:rPr>
          <w:strike/>
        </w:rPr>
        <w:t>Rule;</w:t>
      </w:r>
      <w:proofErr w:type="gramEnd"/>
    </w:p>
    <w:p w14:paraId="4326E28D" w14:textId="77777777" w:rsidR="006B0BB3" w:rsidRPr="00A95C9C" w:rsidRDefault="006B0BB3">
      <w:pPr>
        <w:pStyle w:val="SubParagraph"/>
        <w:rPr>
          <w:strike/>
        </w:rPr>
      </w:pPr>
      <w:r w:rsidRPr="00A95C9C">
        <w:rPr>
          <w:strike/>
        </w:rPr>
        <w:t>(4)</w:t>
      </w:r>
      <w:r w:rsidRPr="00A95C9C">
        <w:rPr>
          <w:strike/>
        </w:rPr>
        <w:tab/>
        <w:t>the date of the application and the signature of the person responsible for the company; and</w:t>
      </w:r>
    </w:p>
    <w:p w14:paraId="45CE198F" w14:textId="77777777" w:rsidR="006B0BB3" w:rsidRPr="00A95C9C" w:rsidRDefault="006B0BB3">
      <w:pPr>
        <w:pStyle w:val="SubParagraph"/>
        <w:rPr>
          <w:strike/>
        </w:rPr>
      </w:pPr>
      <w:r w:rsidRPr="00A95C9C">
        <w:rPr>
          <w:strike/>
        </w:rPr>
        <w:t>(5)</w:t>
      </w:r>
      <w:r w:rsidRPr="00A95C9C">
        <w:rPr>
          <w:strike/>
        </w:rPr>
        <w:tab/>
        <w:t>any additional information the agency determines to be necessary for evaluation of the application for registration.</w:t>
      </w:r>
    </w:p>
    <w:p w14:paraId="0EB750BA" w14:textId="4E10F6DE" w:rsidR="006B0BB3" w:rsidRPr="00255820" w:rsidRDefault="006B0BB3">
      <w:pPr>
        <w:pStyle w:val="Paragraph"/>
        <w:rPr>
          <w:u w:val="single"/>
        </w:rPr>
      </w:pPr>
      <w:r>
        <w:t>(c</w:t>
      </w:r>
      <w:proofErr w:type="gramStart"/>
      <w:r>
        <w:t xml:space="preserve">)  </w:t>
      </w:r>
      <w:r w:rsidRPr="00BC4721">
        <w:t>Each</w:t>
      </w:r>
      <w:proofErr w:type="gramEnd"/>
      <w:r>
        <w:t xml:space="preserve"> person applying for registration </w:t>
      </w:r>
      <w:r w:rsidRPr="00172C86">
        <w:rPr>
          <w:strike/>
        </w:rPr>
        <w:t>under</w:t>
      </w:r>
      <w:r>
        <w:t xml:space="preserve"> </w:t>
      </w:r>
      <w:r>
        <w:rPr>
          <w:u w:val="single"/>
        </w:rPr>
        <w:t>pursuant</w:t>
      </w:r>
      <w:r w:rsidRPr="00AD4F5C">
        <w:t xml:space="preserve"> </w:t>
      </w:r>
      <w:r w:rsidRPr="00172C86">
        <w:t>to</w:t>
      </w:r>
      <w:r>
        <w:t xml:space="preserve"> </w:t>
      </w:r>
      <w:r w:rsidRPr="00C66702">
        <w:t>Paragraph (a) of</w:t>
      </w:r>
      <w:r>
        <w:t xml:space="preserve"> this Rule shall </w:t>
      </w:r>
      <w:r w:rsidRPr="00701FFA">
        <w:rPr>
          <w:strike/>
          <w:highlight w:val="yellow"/>
        </w:rPr>
        <w:t>certify</w:t>
      </w:r>
      <w:r w:rsidRPr="00701FFA">
        <w:rPr>
          <w:highlight w:val="yellow"/>
        </w:rPr>
        <w:t xml:space="preserve"> </w:t>
      </w:r>
      <w:r w:rsidRPr="00701FFA">
        <w:rPr>
          <w:highlight w:val="yellow"/>
          <w:u w:val="single"/>
        </w:rPr>
        <w:t>attest</w:t>
      </w:r>
      <w:r>
        <w:t xml:space="preserve"> that he </w:t>
      </w:r>
      <w:r w:rsidRPr="005305EE">
        <w:rPr>
          <w:u w:val="single"/>
        </w:rPr>
        <w:t>or she</w:t>
      </w:r>
      <w:r>
        <w:t xml:space="preserve"> has read and understands the requirements of the rules in this </w:t>
      </w:r>
      <w:r w:rsidRPr="00255820">
        <w:rPr>
          <w:strike/>
        </w:rPr>
        <w:t>Chapter.</w:t>
      </w:r>
      <w:r>
        <w:t xml:space="preserve"> </w:t>
      </w:r>
      <w:r>
        <w:rPr>
          <w:u w:val="single"/>
        </w:rPr>
        <w:t xml:space="preserve">Chapter by signing the </w:t>
      </w:r>
      <w:r w:rsidR="00291997">
        <w:rPr>
          <w:u w:val="single"/>
        </w:rPr>
        <w:t>[</w:t>
      </w:r>
      <w:r w:rsidR="00291997" w:rsidRPr="00291997">
        <w:rPr>
          <w:strike/>
          <w:highlight w:val="yellow"/>
        </w:rPr>
        <w:t>company or employee services application.</w:t>
      </w:r>
      <w:r w:rsidR="00291997">
        <w:rPr>
          <w:u w:val="single"/>
        </w:rPr>
        <w:t xml:space="preserve">] </w:t>
      </w:r>
      <w:r w:rsidRPr="00291997">
        <w:rPr>
          <w:highlight w:val="yellow"/>
          <w:u w:val="single"/>
        </w:rPr>
        <w:t>Company Employee</w:t>
      </w:r>
      <w:r>
        <w:rPr>
          <w:u w:val="single"/>
        </w:rPr>
        <w:t xml:space="preserve"> </w:t>
      </w:r>
      <w:r w:rsidRPr="00291997">
        <w:rPr>
          <w:highlight w:val="yellow"/>
          <w:u w:val="single"/>
        </w:rPr>
        <w:t>Services Form or Company Services Form application.</w:t>
      </w:r>
    </w:p>
    <w:p w14:paraId="29A0B7E1" w14:textId="77777777" w:rsidR="006B0BB3" w:rsidRPr="00A95C9C" w:rsidRDefault="006B0BB3">
      <w:pPr>
        <w:pStyle w:val="Paragraph"/>
        <w:rPr>
          <w:strike/>
        </w:rPr>
      </w:pPr>
      <w:r w:rsidRPr="00A95C9C">
        <w:rPr>
          <w:strike/>
        </w:rPr>
        <w:t>(d</w:t>
      </w:r>
      <w:proofErr w:type="gramStart"/>
      <w:r w:rsidRPr="00A95C9C">
        <w:rPr>
          <w:strike/>
        </w:rPr>
        <w:t>)  For</w:t>
      </w:r>
      <w:proofErr w:type="gramEnd"/>
      <w:r w:rsidRPr="00A95C9C">
        <w:rPr>
          <w:strike/>
        </w:rPr>
        <w:t xml:space="preserve"> the purpose of this Section, equipment services include:</w:t>
      </w:r>
    </w:p>
    <w:p w14:paraId="15BAF115" w14:textId="77777777" w:rsidR="006B0BB3" w:rsidRPr="00A95C9C" w:rsidRDefault="006B0BB3">
      <w:pPr>
        <w:pStyle w:val="SubParagraph"/>
        <w:rPr>
          <w:strike/>
        </w:rPr>
      </w:pPr>
      <w:r w:rsidRPr="00A95C9C">
        <w:rPr>
          <w:strike/>
        </w:rPr>
        <w:t>(1)</w:t>
      </w:r>
      <w:r w:rsidRPr="00A95C9C">
        <w:rPr>
          <w:strike/>
        </w:rPr>
        <w:tab/>
        <w:t xml:space="preserve">direct sale and transfer of radiation machines and machine components to end </w:t>
      </w:r>
      <w:proofErr w:type="gramStart"/>
      <w:r w:rsidRPr="00A95C9C">
        <w:rPr>
          <w:strike/>
        </w:rPr>
        <w:t>users;</w:t>
      </w:r>
      <w:proofErr w:type="gramEnd"/>
    </w:p>
    <w:p w14:paraId="3FBF6AE7" w14:textId="77777777" w:rsidR="006B0BB3" w:rsidRPr="00A95C9C" w:rsidRDefault="006B0BB3">
      <w:pPr>
        <w:pStyle w:val="SubParagraph"/>
        <w:rPr>
          <w:strike/>
        </w:rPr>
      </w:pPr>
      <w:r w:rsidRPr="00A95C9C">
        <w:rPr>
          <w:strike/>
        </w:rPr>
        <w:t>(2)</w:t>
      </w:r>
      <w:r w:rsidRPr="00A95C9C">
        <w:rPr>
          <w:strike/>
        </w:rPr>
        <w:tab/>
        <w:t xml:space="preserve">installation or servicing of radiation machines and associated radiation </w:t>
      </w:r>
      <w:proofErr w:type="gramStart"/>
      <w:r w:rsidRPr="00A95C9C">
        <w:rPr>
          <w:strike/>
        </w:rPr>
        <w:t>machine</w:t>
      </w:r>
      <w:proofErr w:type="gramEnd"/>
      <w:r w:rsidRPr="00A95C9C">
        <w:rPr>
          <w:strike/>
        </w:rPr>
        <w:t xml:space="preserve"> components;</w:t>
      </w:r>
    </w:p>
    <w:p w14:paraId="2D74E334" w14:textId="77777777" w:rsidR="006B0BB3" w:rsidRPr="00A95C9C" w:rsidRDefault="006B0BB3">
      <w:pPr>
        <w:pStyle w:val="SubParagraph"/>
        <w:rPr>
          <w:strike/>
        </w:rPr>
      </w:pPr>
      <w:r w:rsidRPr="00A95C9C">
        <w:rPr>
          <w:strike/>
        </w:rPr>
        <w:t>(3)</w:t>
      </w:r>
      <w:r w:rsidRPr="00A95C9C">
        <w:rPr>
          <w:strike/>
        </w:rPr>
        <w:tab/>
        <w:t xml:space="preserve">diagnostic radiographic facility and shielding </w:t>
      </w:r>
      <w:proofErr w:type="gramStart"/>
      <w:r w:rsidRPr="00A95C9C">
        <w:rPr>
          <w:strike/>
        </w:rPr>
        <w:t>design;</w:t>
      </w:r>
      <w:proofErr w:type="gramEnd"/>
    </w:p>
    <w:p w14:paraId="783D2013" w14:textId="77777777" w:rsidR="006B0BB3" w:rsidRPr="00A95C9C" w:rsidRDefault="006B0BB3">
      <w:pPr>
        <w:pStyle w:val="SubParagraph"/>
        <w:rPr>
          <w:strike/>
        </w:rPr>
      </w:pPr>
      <w:r w:rsidRPr="00A95C9C">
        <w:rPr>
          <w:strike/>
        </w:rPr>
        <w:t>(4)</w:t>
      </w:r>
      <w:r w:rsidRPr="00A95C9C">
        <w:rPr>
          <w:strike/>
        </w:rPr>
        <w:tab/>
        <w:t xml:space="preserve">diagnostic fluoroscopic facility and shielding </w:t>
      </w:r>
      <w:proofErr w:type="gramStart"/>
      <w:r w:rsidRPr="00A95C9C">
        <w:rPr>
          <w:strike/>
        </w:rPr>
        <w:t>design;</w:t>
      </w:r>
      <w:proofErr w:type="gramEnd"/>
    </w:p>
    <w:p w14:paraId="5C045F1A" w14:textId="77777777" w:rsidR="006B0BB3" w:rsidRPr="00A95C9C" w:rsidRDefault="006B0BB3">
      <w:pPr>
        <w:pStyle w:val="SubParagraph"/>
        <w:rPr>
          <w:strike/>
        </w:rPr>
      </w:pPr>
      <w:r w:rsidRPr="00A95C9C">
        <w:rPr>
          <w:strike/>
        </w:rPr>
        <w:t>(5)</w:t>
      </w:r>
      <w:r w:rsidRPr="00A95C9C">
        <w:rPr>
          <w:strike/>
        </w:rPr>
        <w:tab/>
        <w:t xml:space="preserve">diagnostic area radiation survey, e.g., shielding </w:t>
      </w:r>
      <w:proofErr w:type="gramStart"/>
      <w:r w:rsidRPr="00A95C9C">
        <w:rPr>
          <w:strike/>
        </w:rPr>
        <w:t>evaluation;</w:t>
      </w:r>
      <w:proofErr w:type="gramEnd"/>
    </w:p>
    <w:p w14:paraId="2EC15F5C" w14:textId="77777777" w:rsidR="006B0BB3" w:rsidRPr="00A95C9C" w:rsidRDefault="006B0BB3">
      <w:pPr>
        <w:pStyle w:val="SubParagraph"/>
        <w:rPr>
          <w:strike/>
        </w:rPr>
      </w:pPr>
      <w:r w:rsidRPr="00A95C9C">
        <w:rPr>
          <w:strike/>
        </w:rPr>
        <w:t>(6)</w:t>
      </w:r>
      <w:r w:rsidRPr="00A95C9C">
        <w:rPr>
          <w:strike/>
        </w:rPr>
        <w:tab/>
        <w:t xml:space="preserve">radiation instrument </w:t>
      </w:r>
      <w:proofErr w:type="gramStart"/>
      <w:r w:rsidRPr="00A95C9C">
        <w:rPr>
          <w:strike/>
        </w:rPr>
        <w:t>calibration;</w:t>
      </w:r>
      <w:proofErr w:type="gramEnd"/>
    </w:p>
    <w:p w14:paraId="4B740A03" w14:textId="77777777" w:rsidR="006B0BB3" w:rsidRPr="00A95C9C" w:rsidRDefault="006B0BB3">
      <w:pPr>
        <w:pStyle w:val="SubParagraph"/>
        <w:rPr>
          <w:strike/>
        </w:rPr>
      </w:pPr>
      <w:r w:rsidRPr="00A95C9C">
        <w:rPr>
          <w:strike/>
        </w:rPr>
        <w:t>(7)</w:t>
      </w:r>
      <w:r w:rsidRPr="00A95C9C">
        <w:rPr>
          <w:strike/>
        </w:rPr>
        <w:tab/>
      </w:r>
      <w:bookmarkStart w:id="1" w:name="_Hlk174910914"/>
      <w:bookmarkStart w:id="2" w:name="_Hlk173979982"/>
      <w:r w:rsidRPr="00D775AC">
        <w:rPr>
          <w:strike/>
        </w:rPr>
        <w:t xml:space="preserve">therapeutic facility and shielding design, area radiation survey or </w:t>
      </w:r>
      <w:proofErr w:type="gramStart"/>
      <w:r w:rsidRPr="00D775AC">
        <w:rPr>
          <w:strike/>
        </w:rPr>
        <w:t>calibration</w:t>
      </w:r>
      <w:bookmarkEnd w:id="1"/>
      <w:r w:rsidRPr="00D775AC">
        <w:rPr>
          <w:strike/>
        </w:rPr>
        <w:t>;</w:t>
      </w:r>
      <w:proofErr w:type="gramEnd"/>
    </w:p>
    <w:bookmarkEnd w:id="2"/>
    <w:p w14:paraId="3DB0FAC5" w14:textId="77777777" w:rsidR="006B0BB3" w:rsidRPr="00A95C9C" w:rsidRDefault="006B0BB3">
      <w:pPr>
        <w:pStyle w:val="SubParagraph"/>
        <w:rPr>
          <w:strike/>
        </w:rPr>
      </w:pPr>
      <w:r w:rsidRPr="00A95C9C">
        <w:rPr>
          <w:strike/>
        </w:rPr>
        <w:t>(8)</w:t>
      </w:r>
      <w:r w:rsidRPr="00A95C9C">
        <w:rPr>
          <w:strike/>
        </w:rPr>
        <w:tab/>
        <w:t>personnel dosimetry services; and</w:t>
      </w:r>
    </w:p>
    <w:p w14:paraId="49911DB3" w14:textId="77777777" w:rsidR="006B0BB3" w:rsidRDefault="006B0BB3">
      <w:pPr>
        <w:pStyle w:val="SubParagraph"/>
        <w:rPr>
          <w:strike/>
        </w:rPr>
      </w:pPr>
      <w:r w:rsidRPr="00A95C9C">
        <w:rPr>
          <w:strike/>
        </w:rPr>
        <w:t>(9)</w:t>
      </w:r>
      <w:r w:rsidRPr="00A95C9C">
        <w:rPr>
          <w:strike/>
        </w:rPr>
        <w:tab/>
        <w:t>general health physics consulting, e.g., independent diagnostic radiation output measurements, dose analysis, design of safety programs and radiation safety training programs, non</w:t>
      </w:r>
      <w:r w:rsidRPr="00A95C9C">
        <w:rPr>
          <w:strike/>
        </w:rPr>
        <w:noBreakHyphen/>
        <w:t>healing arts facility and shielding design and area radiation surveys.</w:t>
      </w:r>
    </w:p>
    <w:p w14:paraId="5F2D3677" w14:textId="77777777" w:rsidR="006B0BB3" w:rsidRPr="00986ACC" w:rsidRDefault="006B0BB3" w:rsidP="00950A6A">
      <w:pPr>
        <w:pStyle w:val="Paragraph"/>
        <w:rPr>
          <w:u w:val="single"/>
        </w:rPr>
      </w:pPr>
      <w:r w:rsidRPr="00711875">
        <w:rPr>
          <w:highlight w:val="yellow"/>
          <w:u w:val="single"/>
        </w:rPr>
        <w:t>(d</w:t>
      </w:r>
      <w:proofErr w:type="gramStart"/>
      <w:r w:rsidRPr="00711875">
        <w:rPr>
          <w:highlight w:val="yellow"/>
          <w:u w:val="single"/>
        </w:rPr>
        <w:t>)  Applicants</w:t>
      </w:r>
      <w:proofErr w:type="gramEnd"/>
      <w:r w:rsidRPr="00711875">
        <w:rPr>
          <w:highlight w:val="yellow"/>
          <w:u w:val="single"/>
        </w:rPr>
        <w:t xml:space="preserve"> for registration of services are subject to the requirements of Rules .0206 and .0207 of this Section.</w:t>
      </w:r>
    </w:p>
    <w:p w14:paraId="648F5649" w14:textId="77777777" w:rsidR="006B0BB3" w:rsidRDefault="006B0BB3">
      <w:pPr>
        <w:pStyle w:val="Paragraph"/>
        <w:rPr>
          <w:strike/>
        </w:rPr>
      </w:pPr>
      <w:r w:rsidRPr="003B5756">
        <w:rPr>
          <w:strike/>
        </w:rPr>
        <w:lastRenderedPageBreak/>
        <w:t>(e</w:t>
      </w:r>
      <w:proofErr w:type="gramStart"/>
      <w:r w:rsidRPr="003B5756">
        <w:rPr>
          <w:strike/>
        </w:rPr>
        <w:t xml:space="preserve">)  </w:t>
      </w:r>
      <w:bookmarkStart w:id="3" w:name="_Hlk173028541"/>
      <w:r w:rsidRPr="003B5756">
        <w:rPr>
          <w:strike/>
        </w:rPr>
        <w:t>Applicants</w:t>
      </w:r>
      <w:proofErr w:type="gramEnd"/>
      <w:r w:rsidRPr="003B5756">
        <w:rPr>
          <w:strike/>
        </w:rPr>
        <w:t xml:space="preserve"> for registration of services are subject to the applicable requirements of Rules .0213 and .0214 of this Section.</w:t>
      </w:r>
    </w:p>
    <w:p w14:paraId="69EE0D4D" w14:textId="77777777" w:rsidR="006B0BB3" w:rsidRDefault="006B0BB3">
      <w:pPr>
        <w:pStyle w:val="Paragraph"/>
        <w:rPr>
          <w:u w:val="single"/>
        </w:rPr>
      </w:pPr>
      <w:proofErr w:type="gramStart"/>
      <w:r>
        <w:rPr>
          <w:u w:val="single"/>
        </w:rPr>
        <w:t>(e)  For</w:t>
      </w:r>
      <w:proofErr w:type="gramEnd"/>
      <w:r>
        <w:rPr>
          <w:u w:val="single"/>
        </w:rPr>
        <w:t xml:space="preserve"> purposes of this Section, services include:</w:t>
      </w:r>
    </w:p>
    <w:p w14:paraId="6C813A8E" w14:textId="790A734E" w:rsidR="006B0BB3" w:rsidRPr="00A6615D" w:rsidRDefault="006B0BB3" w:rsidP="00950A6A">
      <w:pPr>
        <w:pStyle w:val="SubParagraph"/>
        <w:rPr>
          <w:highlight w:val="yellow"/>
          <w:u w:val="single"/>
        </w:rPr>
      </w:pPr>
      <w:r w:rsidRPr="001D4EAF">
        <w:rPr>
          <w:highlight w:val="yellow"/>
          <w:u w:val="single"/>
        </w:rPr>
        <w:t>(1)</w:t>
      </w:r>
      <w:r w:rsidR="001D4EAF" w:rsidRPr="001D4EAF">
        <w:rPr>
          <w:strike/>
          <w:highlight w:val="yellow"/>
        </w:rPr>
        <w:t>(2)</w:t>
      </w:r>
      <w:r w:rsidRPr="00466ED3">
        <w:rPr>
          <w:u w:val="single"/>
        </w:rPr>
        <w:tab/>
      </w:r>
      <w:bookmarkStart w:id="4" w:name="_Hlk173090113"/>
      <w:bookmarkStart w:id="5" w:name="_Hlk173086655"/>
      <w:r w:rsidRPr="00511272">
        <w:rPr>
          <w:highlight w:val="yellow"/>
          <w:u w:val="single"/>
        </w:rPr>
        <w:t xml:space="preserve">Class I </w:t>
      </w:r>
      <w:r w:rsidRPr="00511272">
        <w:rPr>
          <w:highlight w:val="yellow"/>
          <w:u w:val="single"/>
        </w:rPr>
        <w:noBreakHyphen/>
      </w:r>
      <w:r w:rsidRPr="0085056D">
        <w:rPr>
          <w:u w:val="single"/>
        </w:rPr>
        <w:t xml:space="preserve"> direct sales, transfer, leasing, lending, demonstration</w:t>
      </w:r>
      <w:r>
        <w:rPr>
          <w:u w:val="single"/>
        </w:rPr>
        <w:t>,</w:t>
      </w:r>
      <w:r w:rsidRPr="0085056D">
        <w:rPr>
          <w:u w:val="single"/>
        </w:rPr>
        <w:t xml:space="preserve"> or manufacturer training for</w:t>
      </w:r>
      <w:r>
        <w:rPr>
          <w:u w:val="single"/>
        </w:rPr>
        <w:t xml:space="preserve"> the</w:t>
      </w:r>
      <w:r w:rsidRPr="0085056D">
        <w:rPr>
          <w:u w:val="single"/>
        </w:rPr>
        <w:t xml:space="preserve"> use of radiation machines or radiation generating </w:t>
      </w:r>
      <w:proofErr w:type="gramStart"/>
      <w:r w:rsidRPr="0085056D">
        <w:rPr>
          <w:u w:val="single"/>
        </w:rPr>
        <w:t>devices</w:t>
      </w:r>
      <w:r>
        <w:rPr>
          <w:u w:val="single"/>
        </w:rPr>
        <w:t>;</w:t>
      </w:r>
      <w:proofErr w:type="gramEnd"/>
    </w:p>
    <w:bookmarkEnd w:id="4"/>
    <w:bookmarkEnd w:id="5"/>
    <w:p w14:paraId="34B055E5" w14:textId="04D98846" w:rsidR="006B0BB3" w:rsidRDefault="006B0BB3" w:rsidP="00A6615D">
      <w:pPr>
        <w:pStyle w:val="SubParagraph"/>
        <w:rPr>
          <w:u w:val="single"/>
        </w:rPr>
      </w:pPr>
      <w:r w:rsidRPr="00511272">
        <w:rPr>
          <w:highlight w:val="yellow"/>
          <w:u w:val="single"/>
        </w:rPr>
        <w:t>(2)</w:t>
      </w:r>
      <w:r w:rsidR="00511272" w:rsidRPr="00511272">
        <w:rPr>
          <w:strike/>
          <w:highlight w:val="yellow"/>
        </w:rPr>
        <w:t>(4)</w:t>
      </w:r>
      <w:r w:rsidRPr="005305EE">
        <w:rPr>
          <w:u w:val="single"/>
        </w:rPr>
        <w:tab/>
      </w:r>
      <w:bookmarkStart w:id="6" w:name="_Hlk189666273"/>
      <w:bookmarkStart w:id="7" w:name="_Hlk189666409"/>
      <w:r w:rsidRPr="00511272">
        <w:rPr>
          <w:highlight w:val="yellow"/>
          <w:u w:val="single"/>
        </w:rPr>
        <w:t>Class II -</w:t>
      </w:r>
      <w:r>
        <w:rPr>
          <w:u w:val="single"/>
        </w:rPr>
        <w:t xml:space="preserve"> </w:t>
      </w:r>
      <w:r w:rsidRPr="004C394F">
        <w:rPr>
          <w:strike/>
          <w:highlight w:val="yellow"/>
        </w:rPr>
        <w:t>installation o</w:t>
      </w:r>
      <w:r w:rsidRPr="00A412D0">
        <w:rPr>
          <w:strike/>
          <w:highlight w:val="yellow"/>
        </w:rPr>
        <w:t xml:space="preserve">r service </w:t>
      </w:r>
      <w:r w:rsidR="00291997" w:rsidRPr="00A412D0">
        <w:rPr>
          <w:strike/>
          <w:highlight w:val="yellow"/>
        </w:rPr>
        <w:t>r</w:t>
      </w:r>
      <w:r w:rsidR="00291997" w:rsidRPr="00291997">
        <w:rPr>
          <w:strike/>
          <w:highlight w:val="yellow"/>
        </w:rPr>
        <w:t>epair</w:t>
      </w:r>
      <w:r w:rsidR="00291997" w:rsidRPr="00A412D0">
        <w:rPr>
          <w:highlight w:val="yellow"/>
          <w:u w:val="single"/>
        </w:rPr>
        <w:t xml:space="preserve"> </w:t>
      </w:r>
      <w:r w:rsidR="00085202">
        <w:rPr>
          <w:highlight w:val="yellow"/>
          <w:u w:val="single"/>
        </w:rPr>
        <w:t>installation, repair, or service</w:t>
      </w:r>
      <w:r w:rsidR="00A412D0">
        <w:rPr>
          <w:highlight w:val="yellow"/>
          <w:u w:val="single"/>
        </w:rPr>
        <w:t xml:space="preserve"> </w:t>
      </w:r>
      <w:r w:rsidR="00085202" w:rsidRPr="00A412D0">
        <w:rPr>
          <w:highlight w:val="yellow"/>
        </w:rPr>
        <w:t>[</w:t>
      </w:r>
      <w:r w:rsidR="00291997" w:rsidRPr="00291997">
        <w:rPr>
          <w:strike/>
          <w:highlight w:val="yellow"/>
        </w:rPr>
        <w:t xml:space="preserve">to </w:t>
      </w:r>
      <w:r w:rsidR="00291997" w:rsidRPr="004C394F">
        <w:rPr>
          <w:strike/>
          <w:highlight w:val="yellow"/>
        </w:rPr>
        <w:t>include]</w:t>
      </w:r>
      <w:r w:rsidR="00291997" w:rsidRPr="004C394F">
        <w:rPr>
          <w:highlight w:val="yellow"/>
          <w:u w:val="single"/>
        </w:rPr>
        <w:t xml:space="preserve"> </w:t>
      </w:r>
      <w:r w:rsidR="00A412D0" w:rsidRPr="004C394F">
        <w:rPr>
          <w:highlight w:val="yellow"/>
          <w:u w:val="single"/>
        </w:rPr>
        <w:t>o</w:t>
      </w:r>
      <w:r w:rsidRPr="004C394F">
        <w:rPr>
          <w:highlight w:val="yellow"/>
          <w:u w:val="single"/>
        </w:rPr>
        <w:t>f</w:t>
      </w:r>
      <w:r>
        <w:rPr>
          <w:u w:val="single"/>
        </w:rPr>
        <w:t xml:space="preserve"> the following:</w:t>
      </w:r>
    </w:p>
    <w:bookmarkEnd w:id="6"/>
    <w:p w14:paraId="6BDBF2DA" w14:textId="71C021EC" w:rsidR="006B0BB3" w:rsidRPr="007D6E85" w:rsidRDefault="006B0BB3" w:rsidP="00A6615D">
      <w:pPr>
        <w:pStyle w:val="Part"/>
        <w:rPr>
          <w:u w:val="single"/>
        </w:rPr>
      </w:pPr>
      <w:r w:rsidRPr="007D6E85">
        <w:rPr>
          <w:u w:val="single"/>
        </w:rPr>
        <w:t>(A)</w:t>
      </w:r>
      <w:r w:rsidRPr="007D6E85">
        <w:rPr>
          <w:u w:val="single"/>
        </w:rPr>
        <w:tab/>
        <w:t>radiation machines and machine components</w:t>
      </w:r>
      <w:r>
        <w:rPr>
          <w:u w:val="single"/>
        </w:rPr>
        <w:t>,</w:t>
      </w:r>
      <w:r w:rsidRPr="007D6E85">
        <w:rPr>
          <w:u w:val="single"/>
        </w:rPr>
        <w:t xml:space="preserve"> including the making of diagnostic radiation output </w:t>
      </w:r>
      <w:r w:rsidRPr="004C394F">
        <w:rPr>
          <w:strike/>
          <w:highlight w:val="yellow"/>
        </w:rPr>
        <w:t>measurements;</w:t>
      </w:r>
      <w:r w:rsidRPr="004C394F">
        <w:rPr>
          <w:highlight w:val="yellow"/>
          <w:u w:val="single"/>
        </w:rPr>
        <w:t xml:space="preserve"> </w:t>
      </w:r>
      <w:r w:rsidR="00A412D0" w:rsidRPr="004C394F">
        <w:rPr>
          <w:highlight w:val="yellow"/>
          <w:u w:val="single"/>
        </w:rPr>
        <w:t>measurements</w:t>
      </w:r>
      <w:r w:rsidR="004C394F" w:rsidRPr="004C394F">
        <w:rPr>
          <w:highlight w:val="yellow"/>
          <w:u w:val="single"/>
        </w:rPr>
        <w:t>,</w:t>
      </w:r>
      <w:r w:rsidR="00A412D0" w:rsidRPr="004C394F">
        <w:rPr>
          <w:highlight w:val="yellow"/>
          <w:u w:val="single"/>
        </w:rPr>
        <w:t xml:space="preserve"> and</w:t>
      </w:r>
      <w:r w:rsidR="00085202" w:rsidRPr="004C394F">
        <w:rPr>
          <w:highlight w:val="yellow"/>
          <w:u w:val="single"/>
        </w:rPr>
        <w:t xml:space="preserve"> p</w:t>
      </w:r>
      <w:r w:rsidR="00085202" w:rsidRPr="00085202">
        <w:rPr>
          <w:highlight w:val="yellow"/>
          <w:u w:val="single"/>
        </w:rPr>
        <w:t>erformance verification</w:t>
      </w:r>
      <w:r w:rsidR="00A412D0">
        <w:rPr>
          <w:u w:val="single"/>
        </w:rPr>
        <w:t>; or</w:t>
      </w:r>
    </w:p>
    <w:bookmarkEnd w:id="7"/>
    <w:p w14:paraId="70008C07" w14:textId="77777777" w:rsidR="006B0BB3" w:rsidRPr="007D6E85" w:rsidRDefault="006B0BB3" w:rsidP="00A6615D">
      <w:pPr>
        <w:pStyle w:val="Part"/>
        <w:rPr>
          <w:u w:val="single"/>
        </w:rPr>
      </w:pPr>
      <w:r w:rsidRPr="007D6E85">
        <w:rPr>
          <w:u w:val="single"/>
        </w:rPr>
        <w:t>(B)</w:t>
      </w:r>
      <w:r w:rsidRPr="007D6E85">
        <w:rPr>
          <w:u w:val="single"/>
        </w:rPr>
        <w:tab/>
        <w:t>radiation generating devices to include equipment surveys.</w:t>
      </w:r>
    </w:p>
    <w:p w14:paraId="6008EC0A" w14:textId="6E9C8D55" w:rsidR="006B0BB3" w:rsidRPr="003669C1" w:rsidRDefault="006B0BB3" w:rsidP="00A6615D">
      <w:pPr>
        <w:pStyle w:val="SubParagraph"/>
        <w:rPr>
          <w:u w:val="single"/>
        </w:rPr>
      </w:pPr>
      <w:r w:rsidRPr="00511272">
        <w:rPr>
          <w:highlight w:val="yellow"/>
          <w:u w:val="single"/>
        </w:rPr>
        <w:t>(3)</w:t>
      </w:r>
      <w:r w:rsidR="00511272" w:rsidRPr="00511272">
        <w:rPr>
          <w:strike/>
          <w:highlight w:val="yellow"/>
        </w:rPr>
        <w:t>(9)</w:t>
      </w:r>
      <w:r>
        <w:rPr>
          <w:u w:val="single"/>
        </w:rPr>
        <w:tab/>
      </w:r>
      <w:bookmarkStart w:id="8" w:name="_Hlk173089199"/>
      <w:r w:rsidRPr="00511272">
        <w:rPr>
          <w:highlight w:val="yellow"/>
          <w:u w:val="single"/>
        </w:rPr>
        <w:t>Class III -</w:t>
      </w:r>
      <w:r>
        <w:rPr>
          <w:u w:val="single"/>
        </w:rPr>
        <w:t xml:space="preserve"> </w:t>
      </w:r>
      <w:r w:rsidRPr="0096666C">
        <w:rPr>
          <w:u w:val="single"/>
        </w:rPr>
        <w:t xml:space="preserve">shielding designs for </w:t>
      </w:r>
      <w:r>
        <w:rPr>
          <w:u w:val="single"/>
        </w:rPr>
        <w:t xml:space="preserve">diagnostic </w:t>
      </w:r>
      <w:r w:rsidRPr="0096666C">
        <w:rPr>
          <w:u w:val="single"/>
        </w:rPr>
        <w:t xml:space="preserve">radiographic </w:t>
      </w:r>
      <w:proofErr w:type="gramStart"/>
      <w:r w:rsidRPr="0096666C">
        <w:rPr>
          <w:u w:val="single"/>
        </w:rPr>
        <w:t>facilities</w:t>
      </w:r>
      <w:r>
        <w:rPr>
          <w:u w:val="single"/>
        </w:rPr>
        <w:t>;</w:t>
      </w:r>
      <w:proofErr w:type="gramEnd"/>
    </w:p>
    <w:bookmarkEnd w:id="8"/>
    <w:p w14:paraId="51543371" w14:textId="77777777" w:rsidR="006B0BB3" w:rsidRPr="007D6E85" w:rsidRDefault="006B0BB3" w:rsidP="00A6615D">
      <w:pPr>
        <w:pStyle w:val="SubParagraph"/>
        <w:rPr>
          <w:u w:val="single"/>
        </w:rPr>
      </w:pPr>
      <w:r w:rsidRPr="00511272">
        <w:rPr>
          <w:highlight w:val="yellow"/>
          <w:u w:val="single"/>
        </w:rPr>
        <w:t>(4)</w:t>
      </w:r>
      <w:r w:rsidRPr="00511272">
        <w:rPr>
          <w:highlight w:val="yellow"/>
          <w:u w:val="single"/>
        </w:rPr>
        <w:tab/>
        <w:t xml:space="preserve">Class IV - shielding designs for diagnostic fluoroscopy </w:t>
      </w:r>
      <w:proofErr w:type="gramStart"/>
      <w:r w:rsidRPr="00511272">
        <w:rPr>
          <w:highlight w:val="yellow"/>
          <w:u w:val="single"/>
        </w:rPr>
        <w:t>facilities;</w:t>
      </w:r>
      <w:proofErr w:type="gramEnd"/>
    </w:p>
    <w:p w14:paraId="264660E7" w14:textId="75A313D2" w:rsidR="006B0BB3" w:rsidRDefault="006B0BB3" w:rsidP="00466ED3">
      <w:pPr>
        <w:pStyle w:val="SubParagraph"/>
        <w:rPr>
          <w:u w:val="single"/>
        </w:rPr>
      </w:pPr>
      <w:r w:rsidRPr="00511272">
        <w:rPr>
          <w:highlight w:val="yellow"/>
          <w:u w:val="single"/>
        </w:rPr>
        <w:t>(5)</w:t>
      </w:r>
      <w:r w:rsidR="00511272" w:rsidRPr="00511272">
        <w:rPr>
          <w:strike/>
          <w:highlight w:val="yellow"/>
        </w:rPr>
        <w:t>(1)</w:t>
      </w:r>
      <w:r w:rsidRPr="00466ED3">
        <w:rPr>
          <w:u w:val="single"/>
        </w:rPr>
        <w:tab/>
      </w:r>
      <w:r w:rsidRPr="00511272">
        <w:rPr>
          <w:highlight w:val="yellow"/>
          <w:u w:val="single"/>
        </w:rPr>
        <w:t>Class V -</w:t>
      </w:r>
      <w:r w:rsidRPr="00466ED3">
        <w:rPr>
          <w:u w:val="single"/>
        </w:rPr>
        <w:t xml:space="preserve"> area radiation surveys and shielding evaluations for diagnostic radiographic and fluoroscopy </w:t>
      </w:r>
      <w:proofErr w:type="gramStart"/>
      <w:r w:rsidRPr="00466ED3">
        <w:rPr>
          <w:u w:val="single"/>
        </w:rPr>
        <w:t>facilities;</w:t>
      </w:r>
      <w:proofErr w:type="gramEnd"/>
    </w:p>
    <w:p w14:paraId="47C0224A" w14:textId="7AF6D10F" w:rsidR="00511272" w:rsidRPr="00511272" w:rsidRDefault="00511272" w:rsidP="00466ED3">
      <w:pPr>
        <w:pStyle w:val="SubParagraph"/>
        <w:rPr>
          <w:strike/>
        </w:rPr>
      </w:pPr>
      <w:r w:rsidRPr="00511272">
        <w:rPr>
          <w:strike/>
          <w:highlight w:val="yellow"/>
        </w:rPr>
        <w:t>[(5)</w:t>
      </w:r>
      <w:r w:rsidRPr="00511272">
        <w:rPr>
          <w:strike/>
          <w:highlight w:val="yellow"/>
        </w:rPr>
        <w:tab/>
        <w:t>manufacturer training for the use of radiation machines or radiation generating devices;]</w:t>
      </w:r>
    </w:p>
    <w:p w14:paraId="75003224" w14:textId="2581B17A" w:rsidR="006B0BB3" w:rsidRDefault="006B0BB3" w:rsidP="00950A6A">
      <w:pPr>
        <w:pStyle w:val="SubParagraph"/>
        <w:rPr>
          <w:u w:val="single"/>
        </w:rPr>
      </w:pPr>
      <w:r w:rsidRPr="00511272">
        <w:rPr>
          <w:highlight w:val="yellow"/>
          <w:u w:val="single"/>
        </w:rPr>
        <w:t>(6)</w:t>
      </w:r>
      <w:r w:rsidR="00511272" w:rsidRPr="00511272">
        <w:rPr>
          <w:strike/>
          <w:highlight w:val="yellow"/>
        </w:rPr>
        <w:t>(8)</w:t>
      </w:r>
      <w:r>
        <w:rPr>
          <w:u w:val="single"/>
        </w:rPr>
        <w:tab/>
      </w:r>
      <w:r w:rsidRPr="00511272">
        <w:rPr>
          <w:highlight w:val="yellow"/>
          <w:u w:val="single"/>
        </w:rPr>
        <w:t>Class VI -</w:t>
      </w:r>
      <w:r>
        <w:rPr>
          <w:u w:val="single"/>
        </w:rPr>
        <w:t xml:space="preserve"> </w:t>
      </w:r>
      <w:r w:rsidRPr="0096666C">
        <w:rPr>
          <w:u w:val="single"/>
        </w:rPr>
        <w:t>radiation</w:t>
      </w:r>
      <w:r>
        <w:rPr>
          <w:u w:val="single"/>
        </w:rPr>
        <w:t xml:space="preserve"> survey</w:t>
      </w:r>
      <w:r w:rsidRPr="0096666C">
        <w:rPr>
          <w:u w:val="single"/>
        </w:rPr>
        <w:t xml:space="preserve"> equipment </w:t>
      </w:r>
      <w:proofErr w:type="gramStart"/>
      <w:r w:rsidRPr="00626DB8">
        <w:rPr>
          <w:u w:val="single"/>
        </w:rPr>
        <w:t>calibration</w:t>
      </w:r>
      <w:r>
        <w:rPr>
          <w:u w:val="single"/>
        </w:rPr>
        <w:t>s;</w:t>
      </w:r>
      <w:proofErr w:type="gramEnd"/>
    </w:p>
    <w:p w14:paraId="23908012" w14:textId="0CABD7BD" w:rsidR="006B0BB3" w:rsidRPr="005305EE" w:rsidRDefault="006B0BB3" w:rsidP="00C675D6">
      <w:pPr>
        <w:pStyle w:val="SubParagraph"/>
        <w:rPr>
          <w:u w:val="single"/>
        </w:rPr>
      </w:pPr>
      <w:r w:rsidRPr="00511272">
        <w:rPr>
          <w:highlight w:val="yellow"/>
          <w:u w:val="single"/>
        </w:rPr>
        <w:t>(7)</w:t>
      </w:r>
      <w:r w:rsidR="00511272" w:rsidRPr="00511272">
        <w:rPr>
          <w:strike/>
          <w:highlight w:val="yellow"/>
        </w:rPr>
        <w:t>(10)</w:t>
      </w:r>
      <w:r>
        <w:rPr>
          <w:u w:val="single"/>
        </w:rPr>
        <w:tab/>
      </w:r>
      <w:r w:rsidRPr="00511272">
        <w:rPr>
          <w:highlight w:val="yellow"/>
          <w:u w:val="single"/>
        </w:rPr>
        <w:t>Class VII -</w:t>
      </w:r>
      <w:r>
        <w:rPr>
          <w:u w:val="single"/>
        </w:rPr>
        <w:t xml:space="preserve"> </w:t>
      </w:r>
      <w:r w:rsidRPr="00D775AC">
        <w:rPr>
          <w:u w:val="single"/>
        </w:rPr>
        <w:t>therapeutic facility and shielding design</w:t>
      </w:r>
      <w:r>
        <w:rPr>
          <w:u w:val="single"/>
        </w:rPr>
        <w:t xml:space="preserve">, </w:t>
      </w:r>
      <w:r w:rsidRPr="00D775AC">
        <w:rPr>
          <w:u w:val="single"/>
        </w:rPr>
        <w:t>area radiation survey</w:t>
      </w:r>
      <w:r>
        <w:rPr>
          <w:u w:val="single"/>
        </w:rPr>
        <w:t xml:space="preserve">, or </w:t>
      </w:r>
      <w:r w:rsidR="00511272" w:rsidRPr="00511272">
        <w:rPr>
          <w:strike/>
          <w:highlight w:val="yellow"/>
        </w:rPr>
        <w:t>calibration.</w:t>
      </w:r>
      <w:r w:rsidR="00511272">
        <w:rPr>
          <w:u w:val="single"/>
        </w:rPr>
        <w:t xml:space="preserve"> </w:t>
      </w:r>
      <w:proofErr w:type="gramStart"/>
      <w:r w:rsidRPr="00511272">
        <w:rPr>
          <w:highlight w:val="yellow"/>
          <w:u w:val="single"/>
        </w:rPr>
        <w:t>verification;</w:t>
      </w:r>
      <w:proofErr w:type="gramEnd"/>
    </w:p>
    <w:p w14:paraId="798E0914" w14:textId="7997225D" w:rsidR="006B0BB3" w:rsidRDefault="006B0BB3" w:rsidP="00A6615D">
      <w:pPr>
        <w:pStyle w:val="SubParagraph"/>
        <w:rPr>
          <w:u w:val="single"/>
        </w:rPr>
      </w:pPr>
      <w:r w:rsidRPr="00511272">
        <w:rPr>
          <w:highlight w:val="yellow"/>
          <w:u w:val="single"/>
        </w:rPr>
        <w:t>(8)</w:t>
      </w:r>
      <w:r w:rsidR="00511272" w:rsidRPr="00511272">
        <w:rPr>
          <w:strike/>
          <w:highlight w:val="yellow"/>
        </w:rPr>
        <w:t>(6)</w:t>
      </w:r>
      <w:r w:rsidRPr="00626DB8">
        <w:rPr>
          <w:u w:val="single"/>
        </w:rPr>
        <w:tab/>
      </w:r>
      <w:r w:rsidRPr="00511272">
        <w:rPr>
          <w:highlight w:val="yellow"/>
          <w:u w:val="single"/>
        </w:rPr>
        <w:t>Class VIII -</w:t>
      </w:r>
      <w:r>
        <w:rPr>
          <w:u w:val="single"/>
        </w:rPr>
        <w:t xml:space="preserve"> </w:t>
      </w:r>
      <w:r w:rsidRPr="0096666C">
        <w:rPr>
          <w:u w:val="single"/>
        </w:rPr>
        <w:t xml:space="preserve">providing individual monitoring </w:t>
      </w:r>
      <w:proofErr w:type="gramStart"/>
      <w:r>
        <w:rPr>
          <w:u w:val="single"/>
        </w:rPr>
        <w:t>devices;</w:t>
      </w:r>
      <w:proofErr w:type="gramEnd"/>
    </w:p>
    <w:p w14:paraId="58FF3C99" w14:textId="2919AA7E" w:rsidR="006B0BB3" w:rsidRDefault="006B0BB3" w:rsidP="00A6615D">
      <w:pPr>
        <w:pStyle w:val="SubParagraph"/>
        <w:rPr>
          <w:u w:val="single"/>
        </w:rPr>
      </w:pPr>
      <w:r w:rsidRPr="00511272">
        <w:rPr>
          <w:highlight w:val="yellow"/>
          <w:u w:val="single"/>
        </w:rPr>
        <w:t>(9</w:t>
      </w:r>
      <w:r w:rsidRPr="00511272">
        <w:rPr>
          <w:highlight w:val="yellow"/>
        </w:rPr>
        <w:t>)</w:t>
      </w:r>
      <w:r w:rsidR="00511272" w:rsidRPr="00511272">
        <w:rPr>
          <w:strike/>
          <w:highlight w:val="yellow"/>
        </w:rPr>
        <w:t>(3)</w:t>
      </w:r>
      <w:r>
        <w:rPr>
          <w:u w:val="single"/>
        </w:rPr>
        <w:tab/>
      </w:r>
      <w:r w:rsidRPr="00511272">
        <w:rPr>
          <w:highlight w:val="yellow"/>
          <w:u w:val="single"/>
        </w:rPr>
        <w:t>Class IX -</w:t>
      </w:r>
      <w:r>
        <w:rPr>
          <w:u w:val="single"/>
        </w:rPr>
        <w:t xml:space="preserve"> </w:t>
      </w:r>
      <w:r w:rsidRPr="0096666C">
        <w:rPr>
          <w:u w:val="single"/>
        </w:rPr>
        <w:t xml:space="preserve">general health </w:t>
      </w:r>
      <w:r>
        <w:rPr>
          <w:u w:val="single"/>
        </w:rPr>
        <w:t xml:space="preserve">and medical </w:t>
      </w:r>
      <w:r w:rsidRPr="0096666C">
        <w:rPr>
          <w:u w:val="single"/>
        </w:rPr>
        <w:t>physics consulting</w:t>
      </w:r>
      <w:r>
        <w:rPr>
          <w:u w:val="single"/>
        </w:rPr>
        <w:t xml:space="preserve"> to include the following services:</w:t>
      </w:r>
    </w:p>
    <w:p w14:paraId="52C4AEFE" w14:textId="77777777" w:rsidR="006B0BB3" w:rsidRDefault="006B0BB3" w:rsidP="00A6615D">
      <w:pPr>
        <w:pStyle w:val="Part"/>
        <w:rPr>
          <w:u w:val="single"/>
        </w:rPr>
      </w:pPr>
      <w:r>
        <w:rPr>
          <w:u w:val="single"/>
        </w:rPr>
        <w:t>(A)</w:t>
      </w:r>
      <w:r>
        <w:rPr>
          <w:u w:val="single"/>
        </w:rPr>
        <w:tab/>
      </w:r>
      <w:r w:rsidRPr="003669C1">
        <w:rPr>
          <w:u w:val="single"/>
        </w:rPr>
        <w:t xml:space="preserve">equipment surveys and shielding designs for radiation generating </w:t>
      </w:r>
      <w:proofErr w:type="gramStart"/>
      <w:r w:rsidRPr="003669C1">
        <w:rPr>
          <w:u w:val="single"/>
        </w:rPr>
        <w:t>devices;</w:t>
      </w:r>
      <w:proofErr w:type="gramEnd"/>
    </w:p>
    <w:p w14:paraId="5E7A3850" w14:textId="77777777" w:rsidR="006B0BB3" w:rsidRDefault="006B0BB3" w:rsidP="00A6615D">
      <w:pPr>
        <w:pStyle w:val="Part"/>
        <w:rPr>
          <w:u w:val="single"/>
        </w:rPr>
      </w:pPr>
      <w:r>
        <w:rPr>
          <w:u w:val="single"/>
        </w:rPr>
        <w:t>(B)</w:t>
      </w:r>
      <w:r>
        <w:rPr>
          <w:u w:val="single"/>
        </w:rPr>
        <w:tab/>
      </w:r>
      <w:proofErr w:type="gramStart"/>
      <w:r>
        <w:rPr>
          <w:u w:val="single"/>
        </w:rPr>
        <w:t>d</w:t>
      </w:r>
      <w:r w:rsidRPr="003669C1">
        <w:rPr>
          <w:u w:val="single"/>
        </w:rPr>
        <w:t>ose</w:t>
      </w:r>
      <w:proofErr w:type="gramEnd"/>
      <w:r w:rsidRPr="003669C1">
        <w:rPr>
          <w:u w:val="single"/>
        </w:rPr>
        <w:t xml:space="preserve"> </w:t>
      </w:r>
      <w:proofErr w:type="gramStart"/>
      <w:r w:rsidRPr="003669C1">
        <w:rPr>
          <w:u w:val="single"/>
        </w:rPr>
        <w:t>estimate</w:t>
      </w:r>
      <w:r>
        <w:rPr>
          <w:u w:val="single"/>
        </w:rPr>
        <w:t>s;</w:t>
      </w:r>
      <w:proofErr w:type="gramEnd"/>
    </w:p>
    <w:p w14:paraId="11CF4070" w14:textId="77777777" w:rsidR="006B0BB3" w:rsidRDefault="006B0BB3" w:rsidP="00A6615D">
      <w:pPr>
        <w:pStyle w:val="Part"/>
        <w:rPr>
          <w:u w:val="single"/>
        </w:rPr>
      </w:pPr>
      <w:r>
        <w:rPr>
          <w:u w:val="single"/>
        </w:rPr>
        <w:t>(C)</w:t>
      </w:r>
      <w:r>
        <w:rPr>
          <w:u w:val="single"/>
        </w:rPr>
        <w:tab/>
      </w:r>
      <w:r w:rsidRPr="003669C1">
        <w:rPr>
          <w:u w:val="single"/>
        </w:rPr>
        <w:t xml:space="preserve">radiation output </w:t>
      </w:r>
      <w:proofErr w:type="gramStart"/>
      <w:r w:rsidRPr="003669C1">
        <w:rPr>
          <w:u w:val="single"/>
        </w:rPr>
        <w:t>measurements</w:t>
      </w:r>
      <w:r>
        <w:rPr>
          <w:u w:val="single"/>
        </w:rPr>
        <w:t>;</w:t>
      </w:r>
      <w:proofErr w:type="gramEnd"/>
    </w:p>
    <w:p w14:paraId="56E7C754" w14:textId="77777777" w:rsidR="006B0BB3" w:rsidRDefault="006B0BB3" w:rsidP="00A6615D">
      <w:pPr>
        <w:pStyle w:val="Part"/>
        <w:rPr>
          <w:u w:val="single"/>
        </w:rPr>
      </w:pPr>
      <w:r>
        <w:rPr>
          <w:u w:val="single"/>
        </w:rPr>
        <w:t>(D)</w:t>
      </w:r>
      <w:r>
        <w:rPr>
          <w:u w:val="single"/>
        </w:rPr>
        <w:tab/>
        <w:t>r</w:t>
      </w:r>
      <w:r w:rsidRPr="003669C1">
        <w:rPr>
          <w:u w:val="single"/>
        </w:rPr>
        <w:t>adiation safety program development</w:t>
      </w:r>
      <w:r>
        <w:rPr>
          <w:u w:val="single"/>
        </w:rPr>
        <w:t xml:space="preserve">; </w:t>
      </w:r>
      <w:r w:rsidRPr="003669C1">
        <w:rPr>
          <w:u w:val="single"/>
        </w:rPr>
        <w:t>and</w:t>
      </w:r>
    </w:p>
    <w:p w14:paraId="14D6B5AA" w14:textId="77777777" w:rsidR="006B0BB3" w:rsidRDefault="006B0BB3" w:rsidP="00A6615D">
      <w:pPr>
        <w:pStyle w:val="Part"/>
        <w:rPr>
          <w:u w:val="single"/>
        </w:rPr>
      </w:pPr>
      <w:r>
        <w:rPr>
          <w:u w:val="single"/>
        </w:rPr>
        <w:t>(E)</w:t>
      </w:r>
      <w:r>
        <w:rPr>
          <w:u w:val="single"/>
        </w:rPr>
        <w:tab/>
      </w:r>
      <w:r w:rsidRPr="003669C1">
        <w:rPr>
          <w:u w:val="single"/>
        </w:rPr>
        <w:t>radiation safety program training</w:t>
      </w:r>
      <w:r>
        <w:rPr>
          <w:u w:val="single"/>
        </w:rPr>
        <w:t>.</w:t>
      </w:r>
    </w:p>
    <w:bookmarkEnd w:id="3"/>
    <w:p w14:paraId="58692FF4" w14:textId="7C97D86F" w:rsidR="00B85A5D" w:rsidRPr="00B85A5D" w:rsidRDefault="006B0BB3" w:rsidP="00B85A5D">
      <w:pPr>
        <w:pStyle w:val="Paragraph"/>
        <w:rPr>
          <w:strike/>
        </w:rPr>
      </w:pPr>
      <w:r w:rsidRPr="00B01897">
        <w:rPr>
          <w:u w:val="single"/>
        </w:rPr>
        <w:t>(</w:t>
      </w:r>
      <w:r w:rsidR="001C707D">
        <w:rPr>
          <w:u w:val="single"/>
        </w:rPr>
        <w:t>f</w:t>
      </w:r>
      <w:proofErr w:type="gramStart"/>
      <w:r w:rsidRPr="00B01897">
        <w:rPr>
          <w:u w:val="single"/>
        </w:rPr>
        <w:t>)  Persons</w:t>
      </w:r>
      <w:proofErr w:type="gramEnd"/>
      <w:r w:rsidRPr="00B01897">
        <w:rPr>
          <w:u w:val="single"/>
        </w:rPr>
        <w:t xml:space="preserve"> registered pursuant to </w:t>
      </w:r>
      <w:r w:rsidR="00B85A5D">
        <w:rPr>
          <w:u w:val="single"/>
        </w:rPr>
        <w:t>[</w:t>
      </w:r>
      <w:r w:rsidR="00B85A5D" w:rsidRPr="00B85A5D">
        <w:rPr>
          <w:strike/>
          <w:highlight w:val="yellow"/>
        </w:rPr>
        <w:t>Subparagraph(e)(7) of this Rule shall have all surveys, reports, or other work performed, reviewed and signed by a general health or medical physicist registered in accordance with this Rule.</w:t>
      </w:r>
      <w:r w:rsidR="00B85A5D">
        <w:rPr>
          <w:strike/>
        </w:rPr>
        <w:t>]</w:t>
      </w:r>
      <w:r w:rsidR="00B85A5D" w:rsidRPr="00B85A5D">
        <w:rPr>
          <w:strike/>
        </w:rPr>
        <w:t xml:space="preserve">   </w:t>
      </w:r>
    </w:p>
    <w:p w14:paraId="7D233864" w14:textId="0EC8B9A8" w:rsidR="006B0BB3" w:rsidRPr="008B7E1B" w:rsidRDefault="006B0BB3" w:rsidP="00E5025D">
      <w:pPr>
        <w:pStyle w:val="Paragraph"/>
        <w:rPr>
          <w:u w:val="single"/>
        </w:rPr>
      </w:pPr>
      <w:r w:rsidRPr="00B85A5D">
        <w:rPr>
          <w:highlight w:val="yellow"/>
          <w:u w:val="single"/>
        </w:rPr>
        <w:t xml:space="preserve">Subparagraph </w:t>
      </w:r>
      <w:r w:rsidR="00D42135" w:rsidRPr="00B85A5D">
        <w:rPr>
          <w:highlight w:val="yellow"/>
          <w:u w:val="single"/>
        </w:rPr>
        <w:t>(e)(1)</w:t>
      </w:r>
      <w:r w:rsidR="009B5EA5" w:rsidRPr="00B85A5D">
        <w:rPr>
          <w:highlight w:val="yellow"/>
          <w:u w:val="single"/>
        </w:rPr>
        <w:t xml:space="preserve"> </w:t>
      </w:r>
      <w:r w:rsidRPr="00B85A5D">
        <w:rPr>
          <w:highlight w:val="yellow"/>
          <w:u w:val="single"/>
        </w:rPr>
        <w:t>as a Class I service provider to provide mobile radiation machines that are fixed in a vehicle or trailer for demonstration purposes or that provide</w:t>
      </w:r>
      <w:r w:rsidR="00D57A09">
        <w:rPr>
          <w:highlight w:val="yellow"/>
          <w:u w:val="single"/>
        </w:rPr>
        <w:t>s</w:t>
      </w:r>
      <w:r w:rsidRPr="00B85A5D">
        <w:rPr>
          <w:highlight w:val="yellow"/>
          <w:u w:val="single"/>
        </w:rPr>
        <w:t xml:space="preserve"> leasing services shall meet the following requirements prior to </w:t>
      </w:r>
      <w:r w:rsidRPr="008B7E1B">
        <w:rPr>
          <w:strike/>
          <w:highlight w:val="yellow"/>
        </w:rPr>
        <w:t>use</w:t>
      </w:r>
      <w:r w:rsidRPr="00B85A5D">
        <w:rPr>
          <w:highlight w:val="yellow"/>
          <w:u w:val="single"/>
        </w:rPr>
        <w:t xml:space="preserve"> </w:t>
      </w:r>
      <w:r w:rsidRPr="008B7E1B">
        <w:rPr>
          <w:strike/>
          <w:highlight w:val="yellow"/>
        </w:rPr>
        <w:t>in this state:</w:t>
      </w:r>
      <w:r w:rsidR="008B7E1B" w:rsidRPr="008B7E1B">
        <w:rPr>
          <w:highlight w:val="yellow"/>
          <w:u w:val="single"/>
        </w:rPr>
        <w:t xml:space="preserve"> use:</w:t>
      </w:r>
    </w:p>
    <w:p w14:paraId="4B374AB7" w14:textId="13D08DDF" w:rsidR="006B0BB3" w:rsidRPr="00D57A09" w:rsidRDefault="006B0BB3" w:rsidP="00156785">
      <w:pPr>
        <w:pStyle w:val="Part"/>
        <w:tabs>
          <w:tab w:val="left" w:pos="3600"/>
        </w:tabs>
        <w:rPr>
          <w:highlight w:val="yellow"/>
          <w:u w:val="single"/>
        </w:rPr>
      </w:pPr>
      <w:r w:rsidRPr="00B85A5D">
        <w:rPr>
          <w:highlight w:val="yellow"/>
          <w:u w:val="single"/>
        </w:rPr>
        <w:t>(A)</w:t>
      </w:r>
      <w:r w:rsidRPr="00B85A5D">
        <w:rPr>
          <w:highlight w:val="yellow"/>
          <w:u w:val="single"/>
        </w:rPr>
        <w:tab/>
      </w:r>
      <w:r w:rsidR="008B7E1B">
        <w:rPr>
          <w:highlight w:val="yellow"/>
          <w:u w:val="single"/>
        </w:rPr>
        <w:t>[</w:t>
      </w:r>
      <w:r w:rsidRPr="00D57A09">
        <w:rPr>
          <w:strike/>
          <w:highlight w:val="yellow"/>
        </w:rPr>
        <w:t xml:space="preserve">submit a shielding design in accordance with Rule .0204(a) of this Section, except out-of-state fixed radiation machines used in a vehicle or trailer shall submit a shielding design </w:t>
      </w:r>
      <w:proofErr w:type="gramStart"/>
      <w:r w:rsidRPr="00D57A09">
        <w:rPr>
          <w:strike/>
          <w:highlight w:val="yellow"/>
        </w:rPr>
        <w:t>with</w:t>
      </w:r>
      <w:proofErr w:type="gramEnd"/>
      <w:r w:rsidRPr="00D57A09">
        <w:rPr>
          <w:strike/>
          <w:highlight w:val="yellow"/>
        </w:rPr>
        <w:t xml:space="preserve"> the Equipment Form application and maintain documentation for agency review during inspection;</w:t>
      </w:r>
      <w:r w:rsidR="008B7E1B">
        <w:rPr>
          <w:strike/>
          <w:highlight w:val="yellow"/>
        </w:rPr>
        <w:t>]</w:t>
      </w:r>
      <w:r w:rsidR="00D57A09" w:rsidRPr="008B7E1B">
        <w:rPr>
          <w:highlight w:val="yellow"/>
          <w:u w:val="single"/>
        </w:rPr>
        <w:t xml:space="preserve"> </w:t>
      </w:r>
      <w:r w:rsidR="008B7E1B">
        <w:rPr>
          <w:highlight w:val="yellow"/>
          <w:u w:val="single"/>
        </w:rPr>
        <w:t>m</w:t>
      </w:r>
      <w:r w:rsidR="00D57A09" w:rsidRPr="008B7E1B">
        <w:rPr>
          <w:highlight w:val="yellow"/>
          <w:u w:val="single"/>
        </w:rPr>
        <w:t xml:space="preserve">obile radiation machines located and used in this state </w:t>
      </w:r>
      <w:bookmarkStart w:id="9" w:name="_Hlk189639377"/>
      <w:r w:rsidR="00D57A09" w:rsidRPr="008B7E1B">
        <w:rPr>
          <w:highlight w:val="yellow"/>
          <w:u w:val="single"/>
        </w:rPr>
        <w:t>meet the requirements</w:t>
      </w:r>
      <w:bookmarkEnd w:id="9"/>
      <w:r w:rsidR="008B7E1B" w:rsidRPr="008B7E1B">
        <w:rPr>
          <w:highlight w:val="yellow"/>
          <w:u w:val="single"/>
        </w:rPr>
        <w:t xml:space="preserve"> </w:t>
      </w:r>
      <w:r w:rsidR="008B7E1B">
        <w:rPr>
          <w:highlight w:val="yellow"/>
          <w:u w:val="single"/>
        </w:rPr>
        <w:t>of</w:t>
      </w:r>
      <w:r w:rsidR="008B7E1B" w:rsidRPr="008B7E1B">
        <w:rPr>
          <w:highlight w:val="yellow"/>
          <w:u w:val="single"/>
        </w:rPr>
        <w:t xml:space="preserve"> Rules .0204(c)(1)(A) through (E) of this Section; and</w:t>
      </w:r>
    </w:p>
    <w:p w14:paraId="233A2806" w14:textId="1AC8F75C" w:rsidR="006B0BB3" w:rsidRPr="008B7E1B" w:rsidRDefault="006B0BB3" w:rsidP="00B01897">
      <w:pPr>
        <w:pStyle w:val="Part"/>
        <w:rPr>
          <w:highlight w:val="yellow"/>
          <w:u w:val="single"/>
        </w:rPr>
      </w:pPr>
      <w:r w:rsidRPr="00B85A5D">
        <w:rPr>
          <w:highlight w:val="yellow"/>
          <w:u w:val="single"/>
        </w:rPr>
        <w:t>(B)</w:t>
      </w:r>
      <w:r w:rsidRPr="00B85A5D">
        <w:rPr>
          <w:highlight w:val="yellow"/>
          <w:u w:val="single"/>
        </w:rPr>
        <w:tab/>
      </w:r>
      <w:r w:rsidR="008B7E1B">
        <w:rPr>
          <w:highlight w:val="yellow"/>
          <w:u w:val="single"/>
        </w:rPr>
        <w:t>[</w:t>
      </w:r>
      <w:r w:rsidRPr="008B7E1B">
        <w:rPr>
          <w:strike/>
          <w:highlight w:val="yellow"/>
        </w:rPr>
        <w:t>submit an Equipment Form application in accordance with Rule .0203 (d) of this Section;</w:t>
      </w:r>
      <w:r w:rsidR="008B7E1B">
        <w:rPr>
          <w:strike/>
          <w:highlight w:val="yellow"/>
        </w:rPr>
        <w:t>]</w:t>
      </w:r>
      <w:r w:rsidR="008B7E1B">
        <w:rPr>
          <w:highlight w:val="yellow"/>
          <w:u w:val="single"/>
        </w:rPr>
        <w:t xml:space="preserve"> m</w:t>
      </w:r>
      <w:r w:rsidR="008B7E1B" w:rsidRPr="00091678">
        <w:rPr>
          <w:highlight w:val="yellow"/>
          <w:u w:val="single"/>
        </w:rPr>
        <w:t>obile radiation machines located out of state and brought into this state for use shall meet the requirements</w:t>
      </w:r>
      <w:r w:rsidR="008B7E1B">
        <w:rPr>
          <w:highlight w:val="yellow"/>
          <w:u w:val="single"/>
        </w:rPr>
        <w:t xml:space="preserve"> of</w:t>
      </w:r>
      <w:r w:rsidR="008B7E1B" w:rsidRPr="008B7E1B">
        <w:rPr>
          <w:highlight w:val="yellow"/>
          <w:u w:val="single"/>
        </w:rPr>
        <w:t xml:space="preserve"> Rules .0204(c)(</w:t>
      </w:r>
      <w:r w:rsidR="008B7E1B">
        <w:rPr>
          <w:highlight w:val="yellow"/>
          <w:u w:val="single"/>
        </w:rPr>
        <w:t>2</w:t>
      </w:r>
      <w:r w:rsidR="008B7E1B" w:rsidRPr="008B7E1B">
        <w:rPr>
          <w:highlight w:val="yellow"/>
          <w:u w:val="single"/>
        </w:rPr>
        <w:t xml:space="preserve">)(A) </w:t>
      </w:r>
      <w:r w:rsidR="008B7E1B">
        <w:rPr>
          <w:highlight w:val="yellow"/>
          <w:u w:val="single"/>
        </w:rPr>
        <w:t>and</w:t>
      </w:r>
      <w:r w:rsidR="008B7E1B" w:rsidRPr="008B7E1B">
        <w:rPr>
          <w:highlight w:val="yellow"/>
          <w:u w:val="single"/>
        </w:rPr>
        <w:t xml:space="preserve"> (</w:t>
      </w:r>
      <w:r w:rsidR="008B7E1B">
        <w:rPr>
          <w:highlight w:val="yellow"/>
          <w:u w:val="single"/>
        </w:rPr>
        <w:t>B</w:t>
      </w:r>
      <w:r w:rsidR="008B7E1B" w:rsidRPr="008B7E1B">
        <w:rPr>
          <w:highlight w:val="yellow"/>
          <w:u w:val="single"/>
        </w:rPr>
        <w:t>) of this Section</w:t>
      </w:r>
      <w:r w:rsidR="008B7E1B">
        <w:rPr>
          <w:highlight w:val="yellow"/>
          <w:u w:val="single"/>
        </w:rPr>
        <w:t>.</w:t>
      </w:r>
    </w:p>
    <w:p w14:paraId="091E23FB" w14:textId="5BF0F15C" w:rsidR="006B0BB3" w:rsidRPr="008B7E1B" w:rsidRDefault="008B7E1B" w:rsidP="00E5025D">
      <w:pPr>
        <w:pStyle w:val="Part"/>
        <w:rPr>
          <w:strike/>
          <w:highlight w:val="yellow"/>
        </w:rPr>
      </w:pPr>
      <w:r>
        <w:rPr>
          <w:strike/>
          <w:highlight w:val="yellow"/>
        </w:rPr>
        <w:lastRenderedPageBreak/>
        <w:t>[</w:t>
      </w:r>
      <w:r w:rsidR="006B0BB3" w:rsidRPr="008B7E1B">
        <w:rPr>
          <w:strike/>
          <w:highlight w:val="yellow"/>
        </w:rPr>
        <w:t>(C)</w:t>
      </w:r>
      <w:r w:rsidR="006B0BB3" w:rsidRPr="008B7E1B">
        <w:rPr>
          <w:strike/>
          <w:highlight w:val="yellow"/>
        </w:rPr>
        <w:tab/>
        <w:t xml:space="preserve">submit a copy of the operating and safety procedures to protect patients, operators, and the public from radiation that exceeds doses in Rule .1601 of this </w:t>
      </w:r>
      <w:proofErr w:type="gramStart"/>
      <w:r w:rsidR="006B0BB3" w:rsidRPr="008B7E1B">
        <w:rPr>
          <w:strike/>
          <w:highlight w:val="yellow"/>
        </w:rPr>
        <w:t>Chapter;</w:t>
      </w:r>
      <w:proofErr w:type="gramEnd"/>
    </w:p>
    <w:p w14:paraId="645717B1" w14:textId="77777777" w:rsidR="006B0BB3" w:rsidRPr="008B7E1B" w:rsidRDefault="006B0BB3" w:rsidP="00E5025D">
      <w:pPr>
        <w:pStyle w:val="Part"/>
        <w:rPr>
          <w:strike/>
          <w:highlight w:val="yellow"/>
        </w:rPr>
      </w:pPr>
      <w:r w:rsidRPr="008B7E1B">
        <w:rPr>
          <w:strike/>
          <w:highlight w:val="yellow"/>
        </w:rPr>
        <w:t>(D)</w:t>
      </w:r>
      <w:r w:rsidRPr="008B7E1B">
        <w:rPr>
          <w:strike/>
          <w:highlight w:val="yellow"/>
        </w:rPr>
        <w:tab/>
        <w:t>receive a notice of registration from the agency; and</w:t>
      </w:r>
    </w:p>
    <w:p w14:paraId="7C34D463" w14:textId="76CEBA8A" w:rsidR="006B0BB3" w:rsidRDefault="006B0BB3" w:rsidP="00E5025D">
      <w:pPr>
        <w:pStyle w:val="Part"/>
        <w:rPr>
          <w:u w:val="single"/>
        </w:rPr>
      </w:pPr>
      <w:r w:rsidRPr="008B7E1B">
        <w:rPr>
          <w:strike/>
          <w:highlight w:val="yellow"/>
        </w:rPr>
        <w:t>(E)</w:t>
      </w:r>
      <w:r w:rsidRPr="008B7E1B">
        <w:rPr>
          <w:strike/>
          <w:highlight w:val="yellow"/>
        </w:rPr>
        <w:tab/>
        <w:t>in addition to the requirements of this Rule, out of state mobile radiation machines shall have a notice submitted to the agency in accordance with Rule .0208 of this Section.</w:t>
      </w:r>
      <w:r w:rsidR="008B7E1B" w:rsidRPr="008B7E1B">
        <w:rPr>
          <w:strike/>
          <w:highlight w:val="yellow"/>
        </w:rPr>
        <w:t>]</w:t>
      </w:r>
    </w:p>
    <w:p w14:paraId="11C4DA2C" w14:textId="2838D1F2" w:rsidR="006B0BB3" w:rsidRDefault="006B0BB3" w:rsidP="00950A6A">
      <w:pPr>
        <w:pStyle w:val="Paragraph"/>
        <w:rPr>
          <w:u w:val="single"/>
        </w:rPr>
      </w:pPr>
      <w:r w:rsidRPr="00ED093F">
        <w:rPr>
          <w:u w:val="single"/>
        </w:rPr>
        <w:t>(</w:t>
      </w:r>
      <w:r w:rsidR="001C707D">
        <w:rPr>
          <w:u w:val="single"/>
        </w:rPr>
        <w:t>g</w:t>
      </w:r>
      <w:proofErr w:type="gramStart"/>
      <w:r w:rsidRPr="00ED093F">
        <w:rPr>
          <w:u w:val="single"/>
        </w:rPr>
        <w:t>)</w:t>
      </w:r>
      <w:r>
        <w:rPr>
          <w:u w:val="single"/>
        </w:rPr>
        <w:t xml:space="preserve">  Report</w:t>
      </w:r>
      <w:proofErr w:type="gramEnd"/>
      <w:r>
        <w:rPr>
          <w:u w:val="single"/>
        </w:rPr>
        <w:t xml:space="preserve"> of installation</w:t>
      </w:r>
    </w:p>
    <w:p w14:paraId="47F2755E" w14:textId="2965F2E0" w:rsidR="006B0BB3" w:rsidRPr="002B6EAE" w:rsidRDefault="006B0BB3" w:rsidP="00950A6A">
      <w:pPr>
        <w:pStyle w:val="SubParagraph"/>
        <w:rPr>
          <w:u w:val="single"/>
        </w:rPr>
      </w:pPr>
      <w:r w:rsidRPr="002B6EAE">
        <w:rPr>
          <w:u w:val="single"/>
        </w:rPr>
        <w:t>(1)</w:t>
      </w:r>
      <w:r w:rsidRPr="002B6EAE">
        <w:rPr>
          <w:u w:val="single"/>
        </w:rPr>
        <w:tab/>
        <w:t>Persons registered pursuant</w:t>
      </w:r>
      <w:r w:rsidRPr="00E8077C">
        <w:rPr>
          <w:u w:val="single"/>
        </w:rPr>
        <w:t xml:space="preserve"> to </w:t>
      </w:r>
      <w:r w:rsidRPr="002964D9">
        <w:rPr>
          <w:u w:val="single"/>
        </w:rPr>
        <w:t>Paragraph (a)</w:t>
      </w:r>
      <w:r w:rsidRPr="00E8077C">
        <w:rPr>
          <w:u w:val="single"/>
        </w:rPr>
        <w:t xml:space="preserve"> of </w:t>
      </w:r>
      <w:r w:rsidRPr="002B6EAE">
        <w:rPr>
          <w:u w:val="single"/>
        </w:rPr>
        <w:t xml:space="preserve">this Rule who </w:t>
      </w:r>
      <w:r>
        <w:rPr>
          <w:u w:val="single"/>
        </w:rPr>
        <w:t>sell</w:t>
      </w:r>
      <w:r w:rsidRPr="002B6EAE">
        <w:rPr>
          <w:u w:val="single"/>
        </w:rPr>
        <w:t xml:space="preserve">, </w:t>
      </w:r>
      <w:r w:rsidRPr="009D76C1">
        <w:rPr>
          <w:highlight w:val="yellow"/>
          <w:u w:val="single"/>
        </w:rPr>
        <w:t>install,</w:t>
      </w:r>
      <w:r>
        <w:rPr>
          <w:u w:val="single"/>
        </w:rPr>
        <w:t xml:space="preserve"> transfer</w:t>
      </w:r>
      <w:r w:rsidRPr="002B6EAE">
        <w:rPr>
          <w:u w:val="single"/>
        </w:rPr>
        <w:t xml:space="preserve">, </w:t>
      </w:r>
      <w:r>
        <w:rPr>
          <w:u w:val="single"/>
        </w:rPr>
        <w:t>lease, lend</w:t>
      </w:r>
      <w:r w:rsidRPr="002B6EAE">
        <w:rPr>
          <w:u w:val="single"/>
        </w:rPr>
        <w:t xml:space="preserve">, </w:t>
      </w:r>
      <w:r w:rsidRPr="009D76C1">
        <w:rPr>
          <w:highlight w:val="yellow"/>
          <w:u w:val="single"/>
        </w:rPr>
        <w:t>or</w:t>
      </w:r>
      <w:r>
        <w:rPr>
          <w:u w:val="single"/>
        </w:rPr>
        <w:t xml:space="preserve"> dispose</w:t>
      </w:r>
      <w:r w:rsidR="009D76C1">
        <w:rPr>
          <w:u w:val="single"/>
        </w:rPr>
        <w:t xml:space="preserve"> </w:t>
      </w:r>
      <w:r w:rsidRPr="00F2443B">
        <w:rPr>
          <w:strike/>
          <w:highlight w:val="yellow"/>
        </w:rPr>
        <w:t>of</w:t>
      </w:r>
      <w:r w:rsidR="009D76C1" w:rsidRPr="00F2443B">
        <w:rPr>
          <w:strike/>
          <w:highlight w:val="yellow"/>
        </w:rPr>
        <w:t xml:space="preserve">, </w:t>
      </w:r>
      <w:r w:rsidR="00F2443B" w:rsidRPr="00F2443B">
        <w:rPr>
          <w:strike/>
          <w:highlight w:val="yellow"/>
        </w:rPr>
        <w:t>or install</w:t>
      </w:r>
      <w:r w:rsidRPr="004013C2">
        <w:rPr>
          <w:highlight w:val="yellow"/>
        </w:rPr>
        <w:t xml:space="preserve"> </w:t>
      </w:r>
      <w:r w:rsidR="00F2443B" w:rsidRPr="00F2443B">
        <w:rPr>
          <w:highlight w:val="yellow"/>
          <w:u w:val="single"/>
        </w:rPr>
        <w:t>of</w:t>
      </w:r>
      <w:r w:rsidR="00F2443B">
        <w:rPr>
          <w:u w:val="single"/>
        </w:rPr>
        <w:t xml:space="preserve"> </w:t>
      </w:r>
      <w:r w:rsidRPr="002B6EAE">
        <w:rPr>
          <w:u w:val="single"/>
        </w:rPr>
        <w:t xml:space="preserve">radiation machines in this state shall, within </w:t>
      </w:r>
      <w:r>
        <w:rPr>
          <w:u w:val="single"/>
        </w:rPr>
        <w:t>15</w:t>
      </w:r>
      <w:r w:rsidRPr="002B6EAE">
        <w:rPr>
          <w:u w:val="single"/>
        </w:rPr>
        <w:t xml:space="preserve"> days after each calendar quarter, notify the agency at XrayNORS@dhhs.nc.gov or the address in accordance with Rule .0111 of this Chapter</w:t>
      </w:r>
      <w:r>
        <w:rPr>
          <w:u w:val="single"/>
        </w:rPr>
        <w:t xml:space="preserve"> of the following</w:t>
      </w:r>
      <w:r w:rsidRPr="002B6EAE">
        <w:rPr>
          <w:u w:val="single"/>
        </w:rPr>
        <w:t>:</w:t>
      </w:r>
    </w:p>
    <w:p w14:paraId="3B8D7782" w14:textId="77777777" w:rsidR="006B0BB3" w:rsidRPr="00986ACC" w:rsidRDefault="006B0BB3" w:rsidP="00950A6A">
      <w:pPr>
        <w:pStyle w:val="Part"/>
        <w:rPr>
          <w:strike/>
          <w:u w:val="single"/>
        </w:rPr>
      </w:pPr>
      <w:r w:rsidRPr="002B6EAE">
        <w:rPr>
          <w:u w:val="single"/>
        </w:rPr>
        <w:t>(A)</w:t>
      </w:r>
      <w:r w:rsidRPr="002B6EAE">
        <w:rPr>
          <w:u w:val="single"/>
        </w:rPr>
        <w:tab/>
        <w:t xml:space="preserve">whether any radiation machines were </w:t>
      </w:r>
      <w:r w:rsidRPr="00B85A5D">
        <w:rPr>
          <w:highlight w:val="yellow"/>
          <w:u w:val="single"/>
        </w:rPr>
        <w:t>directly sold, disposed of,</w:t>
      </w:r>
      <w:r>
        <w:rPr>
          <w:u w:val="single"/>
        </w:rPr>
        <w:t xml:space="preserve"> i</w:t>
      </w:r>
      <w:r w:rsidRPr="002B6EAE">
        <w:rPr>
          <w:u w:val="single"/>
        </w:rPr>
        <w:t xml:space="preserve">nstalled, </w:t>
      </w:r>
      <w:r w:rsidRPr="00B85A5D">
        <w:rPr>
          <w:highlight w:val="yellow"/>
          <w:u w:val="single"/>
        </w:rPr>
        <w:t>leased, loaned,</w:t>
      </w:r>
      <w:r>
        <w:rPr>
          <w:u w:val="single"/>
        </w:rPr>
        <w:t xml:space="preserve"> </w:t>
      </w:r>
      <w:r w:rsidRPr="00B85A5D">
        <w:rPr>
          <w:u w:val="single"/>
        </w:rPr>
        <w:t xml:space="preserve">or transferred during the calendar </w:t>
      </w:r>
      <w:proofErr w:type="gramStart"/>
      <w:r w:rsidRPr="00B85A5D">
        <w:rPr>
          <w:u w:val="single"/>
        </w:rPr>
        <w:t>quarter;</w:t>
      </w:r>
      <w:proofErr w:type="gramEnd"/>
    </w:p>
    <w:p w14:paraId="3D2E8055" w14:textId="77777777" w:rsidR="006B0BB3" w:rsidRPr="002B6EAE" w:rsidRDefault="006B0BB3" w:rsidP="00950A6A">
      <w:pPr>
        <w:pStyle w:val="Part"/>
        <w:rPr>
          <w:u w:val="single"/>
        </w:rPr>
      </w:pPr>
      <w:r w:rsidRPr="002B6EAE">
        <w:rPr>
          <w:u w:val="single"/>
        </w:rPr>
        <w:t>(B)</w:t>
      </w:r>
      <w:r w:rsidRPr="002B6EAE">
        <w:rPr>
          <w:u w:val="single"/>
        </w:rPr>
        <w:tab/>
        <w:t xml:space="preserve">the name and address of </w:t>
      </w:r>
      <w:proofErr w:type="gramStart"/>
      <w:r w:rsidRPr="002B6EAE">
        <w:rPr>
          <w:u w:val="single"/>
        </w:rPr>
        <w:t>persons</w:t>
      </w:r>
      <w:proofErr w:type="gramEnd"/>
      <w:r w:rsidRPr="002B6EAE">
        <w:rPr>
          <w:u w:val="single"/>
        </w:rPr>
        <w:t xml:space="preserve"> who received radiation machines during the calendar </w:t>
      </w:r>
      <w:proofErr w:type="gramStart"/>
      <w:r w:rsidRPr="002B6EAE">
        <w:rPr>
          <w:u w:val="single"/>
        </w:rPr>
        <w:t>quarter;</w:t>
      </w:r>
      <w:proofErr w:type="gramEnd"/>
    </w:p>
    <w:p w14:paraId="3BFE0902" w14:textId="3D88BD00" w:rsidR="006B0BB3" w:rsidRPr="002B6EAE" w:rsidRDefault="006B0BB3" w:rsidP="00B05E7F">
      <w:pPr>
        <w:pStyle w:val="Part"/>
        <w:rPr>
          <w:u w:val="single"/>
        </w:rPr>
      </w:pPr>
      <w:r w:rsidRPr="002B6EAE">
        <w:rPr>
          <w:u w:val="single"/>
        </w:rPr>
        <w:t>(C)</w:t>
      </w:r>
      <w:r w:rsidRPr="002B6EAE">
        <w:rPr>
          <w:u w:val="single"/>
        </w:rPr>
        <w:tab/>
        <w:t>the manufacturer, model</w:t>
      </w:r>
      <w:r>
        <w:rPr>
          <w:u w:val="single"/>
        </w:rPr>
        <w:t>,</w:t>
      </w:r>
      <w:r w:rsidRPr="002B6EAE">
        <w:rPr>
          <w:u w:val="single"/>
        </w:rPr>
        <w:t xml:space="preserve"> and serial number of each radiation machine </w:t>
      </w:r>
      <w:r w:rsidR="009B5EA5" w:rsidRPr="009B5EA5">
        <w:rPr>
          <w:highlight w:val="yellow"/>
          <w:u w:val="single"/>
        </w:rPr>
        <w:t>[</w:t>
      </w:r>
      <w:r w:rsidR="009B5EA5" w:rsidRPr="009B5EA5">
        <w:rPr>
          <w:strike/>
          <w:highlight w:val="yellow"/>
        </w:rPr>
        <w:t>transferred or</w:t>
      </w:r>
      <w:r w:rsidR="009B5EA5" w:rsidRPr="009B5EA5">
        <w:rPr>
          <w:highlight w:val="yellow"/>
          <w:u w:val="single"/>
        </w:rPr>
        <w:t>]</w:t>
      </w:r>
      <w:r w:rsidR="009B5EA5">
        <w:rPr>
          <w:u w:val="single"/>
        </w:rPr>
        <w:t xml:space="preserve"> </w:t>
      </w:r>
      <w:r w:rsidRPr="009B5EA5">
        <w:rPr>
          <w:highlight w:val="yellow"/>
          <w:u w:val="single"/>
        </w:rPr>
        <w:t>directly sold,</w:t>
      </w:r>
      <w:r>
        <w:rPr>
          <w:u w:val="single"/>
        </w:rPr>
        <w:t xml:space="preserve"> disposed of, </w:t>
      </w:r>
      <w:r w:rsidRPr="009B5EA5">
        <w:rPr>
          <w:highlight w:val="yellow"/>
          <w:u w:val="single"/>
        </w:rPr>
        <w:t>installed, leased, loaned, or transferred during the calendar quarter;</w:t>
      </w:r>
      <w:r>
        <w:rPr>
          <w:u w:val="single"/>
        </w:rPr>
        <w:t xml:space="preserve"> and</w:t>
      </w:r>
    </w:p>
    <w:p w14:paraId="1BAC5A2F" w14:textId="464957E3" w:rsidR="006B0BB3" w:rsidRPr="00E8077C" w:rsidRDefault="006B0BB3" w:rsidP="00950A6A">
      <w:pPr>
        <w:pStyle w:val="Part"/>
        <w:rPr>
          <w:u w:val="single"/>
        </w:rPr>
      </w:pPr>
      <w:r w:rsidRPr="002B6EAE">
        <w:rPr>
          <w:u w:val="single"/>
        </w:rPr>
        <w:t>(D)</w:t>
      </w:r>
      <w:r w:rsidRPr="002B6EAE">
        <w:rPr>
          <w:u w:val="single"/>
        </w:rPr>
        <w:tab/>
        <w:t xml:space="preserve">the </w:t>
      </w:r>
      <w:r w:rsidR="009B5EA5" w:rsidRPr="009B5EA5">
        <w:rPr>
          <w:highlight w:val="yellow"/>
          <w:u w:val="single"/>
        </w:rPr>
        <w:t>[</w:t>
      </w:r>
      <w:r w:rsidR="009B5EA5" w:rsidRPr="009B5EA5">
        <w:rPr>
          <w:strike/>
          <w:highlight w:val="yellow"/>
        </w:rPr>
        <w:t>transfer</w:t>
      </w:r>
      <w:r w:rsidR="009B5EA5" w:rsidRPr="009B5EA5">
        <w:rPr>
          <w:highlight w:val="yellow"/>
          <w:u w:val="single"/>
        </w:rPr>
        <w:t>]</w:t>
      </w:r>
      <w:r w:rsidRPr="002B6EAE">
        <w:rPr>
          <w:u w:val="single"/>
        </w:rPr>
        <w:t xml:space="preserve">date </w:t>
      </w:r>
      <w:r w:rsidRPr="009B5EA5">
        <w:rPr>
          <w:highlight w:val="yellow"/>
          <w:u w:val="single"/>
        </w:rPr>
        <w:t>of disposition, installation, lease, loan, sale, or transfer</w:t>
      </w:r>
      <w:r>
        <w:rPr>
          <w:u w:val="single"/>
        </w:rPr>
        <w:t xml:space="preserve"> of </w:t>
      </w:r>
      <w:r w:rsidRPr="002B6EAE">
        <w:rPr>
          <w:u w:val="single"/>
        </w:rPr>
        <w:t xml:space="preserve">each radiation </w:t>
      </w:r>
      <w:r w:rsidR="009B5EA5" w:rsidRPr="009B5EA5">
        <w:rPr>
          <w:strike/>
          <w:highlight w:val="yellow"/>
        </w:rPr>
        <w:t>machine.</w:t>
      </w:r>
      <w:r w:rsidR="009B5EA5" w:rsidRPr="009B5EA5">
        <w:rPr>
          <w:highlight w:val="yellow"/>
          <w:u w:val="single"/>
        </w:rPr>
        <w:t xml:space="preserve"> </w:t>
      </w:r>
      <w:r w:rsidRPr="009B5EA5">
        <w:rPr>
          <w:highlight w:val="yellow"/>
          <w:u w:val="single"/>
        </w:rPr>
        <w:t>machine during the calendar quarter.</w:t>
      </w:r>
    </w:p>
    <w:p w14:paraId="3E0C895A" w14:textId="77777777" w:rsidR="006B0BB3" w:rsidRPr="0096231B" w:rsidRDefault="006B0BB3" w:rsidP="00950A6A">
      <w:pPr>
        <w:pStyle w:val="SubParagraph"/>
        <w:rPr>
          <w:u w:val="single"/>
        </w:rPr>
      </w:pPr>
      <w:r w:rsidRPr="0096231B">
        <w:rPr>
          <w:u w:val="single"/>
        </w:rPr>
        <w:t>(2)</w:t>
      </w:r>
      <w:r w:rsidRPr="0096231B">
        <w:rPr>
          <w:u w:val="single"/>
        </w:rPr>
        <w:tab/>
        <w:t>The information specified in Parts (g)(1)(A) through (D) of this Rule may be omitted from the quarterly reports when the following requirements are met:</w:t>
      </w:r>
    </w:p>
    <w:p w14:paraId="01FE1817" w14:textId="77777777" w:rsidR="006B0BB3" w:rsidRPr="00112632" w:rsidRDefault="006B0BB3" w:rsidP="00950A6A">
      <w:pPr>
        <w:pStyle w:val="Part"/>
        <w:rPr>
          <w:u w:val="single"/>
        </w:rPr>
      </w:pPr>
      <w:r w:rsidRPr="0096231B">
        <w:rPr>
          <w:u w:val="single"/>
        </w:rPr>
        <w:t>(A)</w:t>
      </w:r>
      <w:r w:rsidRPr="0096231B">
        <w:rPr>
          <w:u w:val="single"/>
        </w:rPr>
        <w:tab/>
        <w:t xml:space="preserve">for any diagnostic </w:t>
      </w:r>
      <w:r>
        <w:rPr>
          <w:u w:val="single"/>
        </w:rPr>
        <w:t>x-ray</w:t>
      </w:r>
      <w:r w:rsidRPr="0096231B">
        <w:rPr>
          <w:u w:val="single"/>
        </w:rPr>
        <w:t xml:space="preserve"> system </w:t>
      </w:r>
      <w:r>
        <w:rPr>
          <w:u w:val="single"/>
        </w:rPr>
        <w:t>that</w:t>
      </w:r>
      <w:r w:rsidRPr="0096231B">
        <w:rPr>
          <w:u w:val="single"/>
        </w:rPr>
        <w:t xml:space="preserve"> contains certified components</w:t>
      </w:r>
      <w:r>
        <w:rPr>
          <w:u w:val="single"/>
        </w:rPr>
        <w:t>,</w:t>
      </w:r>
      <w:r w:rsidRPr="0096231B">
        <w:rPr>
          <w:u w:val="single"/>
        </w:rPr>
        <w:t xml:space="preserve"> when a copy of the assembler's report prepared in compliance with 21 CFR 1020.30(d) is submitted to the</w:t>
      </w:r>
      <w:r w:rsidRPr="00112632">
        <w:rPr>
          <w:u w:val="single"/>
        </w:rPr>
        <w:t xml:space="preserve"> agency; or</w:t>
      </w:r>
    </w:p>
    <w:p w14:paraId="0BEEEE65" w14:textId="77278D5B" w:rsidR="006B0BB3" w:rsidRPr="003669C1" w:rsidRDefault="006B0BB3" w:rsidP="00950A6A">
      <w:pPr>
        <w:pStyle w:val="Part"/>
        <w:rPr>
          <w:u w:val="single"/>
        </w:rPr>
      </w:pPr>
      <w:r w:rsidRPr="00112632">
        <w:rPr>
          <w:u w:val="single"/>
        </w:rPr>
        <w:t>(B)</w:t>
      </w:r>
      <w:r w:rsidRPr="00112632">
        <w:rPr>
          <w:u w:val="single"/>
        </w:rPr>
        <w:tab/>
        <w:t>for radiation machin</w:t>
      </w:r>
      <w:r w:rsidRPr="004013C2">
        <w:rPr>
          <w:u w:val="single"/>
        </w:rPr>
        <w:t xml:space="preserve">es </w:t>
      </w:r>
      <w:r w:rsidR="00F2443B" w:rsidRPr="004013C2">
        <w:rPr>
          <w:u w:val="single"/>
        </w:rPr>
        <w:t xml:space="preserve">for nonhuman use </w:t>
      </w:r>
      <w:r w:rsidRPr="00112632">
        <w:rPr>
          <w:u w:val="single"/>
        </w:rPr>
        <w:t>and radiation generating devices</w:t>
      </w:r>
      <w:r>
        <w:rPr>
          <w:u w:val="single"/>
        </w:rPr>
        <w:t>,</w:t>
      </w:r>
      <w:r w:rsidRPr="00112632">
        <w:rPr>
          <w:u w:val="single"/>
        </w:rPr>
        <w:t xml:space="preserve"> when a </w:t>
      </w:r>
      <w:r>
        <w:rPr>
          <w:u w:val="single"/>
        </w:rPr>
        <w:t>R</w:t>
      </w:r>
      <w:r w:rsidRPr="00112632">
        <w:rPr>
          <w:u w:val="single"/>
        </w:rPr>
        <w:t xml:space="preserve">eport of </w:t>
      </w:r>
      <w:r>
        <w:rPr>
          <w:u w:val="single"/>
        </w:rPr>
        <w:t>S</w:t>
      </w:r>
      <w:r w:rsidRPr="00112632">
        <w:rPr>
          <w:u w:val="single"/>
        </w:rPr>
        <w:t xml:space="preserve">ale and </w:t>
      </w:r>
      <w:r>
        <w:rPr>
          <w:u w:val="single"/>
        </w:rPr>
        <w:t>I</w:t>
      </w:r>
      <w:r w:rsidRPr="00112632">
        <w:rPr>
          <w:u w:val="single"/>
        </w:rPr>
        <w:t>nstallation</w:t>
      </w:r>
      <w:r>
        <w:rPr>
          <w:u w:val="single"/>
        </w:rPr>
        <w:t xml:space="preserve"> </w:t>
      </w:r>
      <w:r w:rsidR="00F2443B" w:rsidRPr="00F2443B">
        <w:rPr>
          <w:highlight w:val="yellow"/>
          <w:u w:val="single"/>
        </w:rPr>
        <w:t>[</w:t>
      </w:r>
      <w:r w:rsidR="00F2443B" w:rsidRPr="00F2443B">
        <w:rPr>
          <w:strike/>
          <w:highlight w:val="yellow"/>
        </w:rPr>
        <w:t>pursuant to</w:t>
      </w:r>
      <w:r w:rsidR="00F2443B" w:rsidRPr="00F2443B">
        <w:rPr>
          <w:highlight w:val="yellow"/>
          <w:u w:val="single"/>
        </w:rPr>
        <w:t xml:space="preserve">] </w:t>
      </w:r>
      <w:r w:rsidRPr="00F2443B">
        <w:rPr>
          <w:highlight w:val="yellow"/>
          <w:u w:val="single"/>
        </w:rPr>
        <w:t>form prepared in accordance with</w:t>
      </w:r>
      <w:r w:rsidRPr="00112632">
        <w:rPr>
          <w:u w:val="single"/>
        </w:rPr>
        <w:t xml:space="preserve"> Paragraph (</w:t>
      </w:r>
      <w:proofErr w:type="spellStart"/>
      <w:r>
        <w:rPr>
          <w:u w:val="single"/>
        </w:rPr>
        <w:t>i</w:t>
      </w:r>
      <w:proofErr w:type="spellEnd"/>
      <w:r w:rsidRPr="00112632">
        <w:rPr>
          <w:u w:val="single"/>
        </w:rPr>
        <w:t>) of this Rule is submitted to the agency</w:t>
      </w:r>
      <w:r w:rsidRPr="003669C1">
        <w:rPr>
          <w:u w:val="single"/>
        </w:rPr>
        <w:t>.</w:t>
      </w:r>
    </w:p>
    <w:p w14:paraId="683C4978" w14:textId="4BF5803E" w:rsidR="006B0BB3" w:rsidRPr="003669C1" w:rsidRDefault="006B0BB3" w:rsidP="00950A6A">
      <w:pPr>
        <w:pStyle w:val="Paragraph"/>
        <w:rPr>
          <w:u w:val="single"/>
        </w:rPr>
      </w:pPr>
      <w:r w:rsidRPr="003669C1">
        <w:rPr>
          <w:u w:val="single"/>
        </w:rPr>
        <w:t>(</w:t>
      </w:r>
      <w:r w:rsidR="001C707D">
        <w:rPr>
          <w:u w:val="single"/>
        </w:rPr>
        <w:t>h</w:t>
      </w:r>
      <w:r w:rsidRPr="003669C1">
        <w:rPr>
          <w:u w:val="single"/>
        </w:rPr>
        <w:t xml:space="preserve">)  A </w:t>
      </w:r>
      <w:r w:rsidRPr="009B5EA5">
        <w:rPr>
          <w:highlight w:val="yellow"/>
          <w:u w:val="single"/>
        </w:rPr>
        <w:t xml:space="preserve">Report of Sale and Installation </w:t>
      </w:r>
      <w:r w:rsidR="009B5EA5" w:rsidRPr="009B5EA5">
        <w:rPr>
          <w:strike/>
          <w:highlight w:val="yellow"/>
        </w:rPr>
        <w:t xml:space="preserve">report of sale and </w:t>
      </w:r>
      <w:r w:rsidR="009B5EA5" w:rsidRPr="00986ACC">
        <w:rPr>
          <w:strike/>
          <w:highlight w:val="yellow"/>
        </w:rPr>
        <w:t>installation</w:t>
      </w:r>
      <w:r w:rsidR="00986ACC" w:rsidRPr="00986ACC">
        <w:rPr>
          <w:strike/>
          <w:highlight w:val="yellow"/>
        </w:rPr>
        <w:t xml:space="preserve"> of</w:t>
      </w:r>
      <w:r w:rsidR="009B5EA5" w:rsidRPr="00986ACC">
        <w:rPr>
          <w:strike/>
          <w:highlight w:val="yellow"/>
        </w:rPr>
        <w:t xml:space="preserve"> </w:t>
      </w:r>
      <w:r w:rsidRPr="00986ACC">
        <w:rPr>
          <w:highlight w:val="yellow"/>
          <w:u w:val="single"/>
        </w:rPr>
        <w:t xml:space="preserve">for radiation machines </w:t>
      </w:r>
      <w:r w:rsidR="00A37CB8">
        <w:rPr>
          <w:highlight w:val="yellow"/>
          <w:u w:val="single"/>
        </w:rPr>
        <w:t xml:space="preserve">for nonhuman use </w:t>
      </w:r>
      <w:r w:rsidRPr="00986ACC">
        <w:rPr>
          <w:highlight w:val="yellow"/>
          <w:u w:val="single"/>
        </w:rPr>
        <w:t>or</w:t>
      </w:r>
      <w:r w:rsidRPr="000B2B07">
        <w:rPr>
          <w:u w:val="single"/>
        </w:rPr>
        <w:t xml:space="preserve"> radiation generating devices</w:t>
      </w:r>
      <w:r>
        <w:rPr>
          <w:u w:val="single"/>
        </w:rPr>
        <w:t xml:space="preserve"> </w:t>
      </w:r>
      <w:r w:rsidRPr="00986ACC">
        <w:rPr>
          <w:highlight w:val="yellow"/>
          <w:u w:val="single"/>
        </w:rPr>
        <w:t>can be found at https://radiation.ncdhhs.gov/Xray/documents/rptofassembly.pdf and</w:t>
      </w:r>
      <w:r>
        <w:rPr>
          <w:u w:val="single"/>
        </w:rPr>
        <w:t xml:space="preserve"> </w:t>
      </w:r>
      <w:r w:rsidRPr="003669C1">
        <w:rPr>
          <w:u w:val="single"/>
        </w:rPr>
        <w:t>shall include the following information:</w:t>
      </w:r>
    </w:p>
    <w:p w14:paraId="6BDB7AF1" w14:textId="77777777" w:rsidR="006B0BB3" w:rsidRPr="001D20B8" w:rsidRDefault="006B0BB3" w:rsidP="00950A6A">
      <w:pPr>
        <w:pStyle w:val="SubParagraph"/>
        <w:rPr>
          <w:u w:val="single"/>
        </w:rPr>
      </w:pPr>
      <w:r w:rsidRPr="001D20B8">
        <w:rPr>
          <w:u w:val="single"/>
        </w:rPr>
        <w:t>(1)</w:t>
      </w:r>
      <w:r w:rsidRPr="001D20B8">
        <w:rPr>
          <w:u w:val="single"/>
        </w:rPr>
        <w:tab/>
        <w:t xml:space="preserve">facility registration number, street address, city, state, and telephone </w:t>
      </w:r>
      <w:proofErr w:type="gramStart"/>
      <w:r w:rsidRPr="001D20B8">
        <w:rPr>
          <w:u w:val="single"/>
        </w:rPr>
        <w:t>number;</w:t>
      </w:r>
      <w:proofErr w:type="gramEnd"/>
    </w:p>
    <w:p w14:paraId="5E0851DB" w14:textId="77777777" w:rsidR="006B0BB3" w:rsidRPr="001D20B8" w:rsidRDefault="006B0BB3" w:rsidP="00950A6A">
      <w:pPr>
        <w:pStyle w:val="SubParagraph"/>
        <w:rPr>
          <w:u w:val="single"/>
        </w:rPr>
      </w:pPr>
      <w:r w:rsidRPr="001D20B8">
        <w:rPr>
          <w:u w:val="single"/>
        </w:rPr>
        <w:t>(2)</w:t>
      </w:r>
      <w:r w:rsidRPr="001D20B8">
        <w:rPr>
          <w:u w:val="single"/>
        </w:rPr>
        <w:tab/>
        <w:t xml:space="preserve">service provider registration number, company name, street address, city, state, and telephone </w:t>
      </w:r>
      <w:proofErr w:type="gramStart"/>
      <w:r w:rsidRPr="001D20B8">
        <w:rPr>
          <w:u w:val="single"/>
        </w:rPr>
        <w:t>number;</w:t>
      </w:r>
      <w:proofErr w:type="gramEnd"/>
    </w:p>
    <w:p w14:paraId="00392464" w14:textId="77777777" w:rsidR="006B0BB3" w:rsidRPr="001D20B8" w:rsidRDefault="006B0BB3" w:rsidP="00950A6A">
      <w:pPr>
        <w:pStyle w:val="SubParagraph"/>
        <w:rPr>
          <w:u w:val="single"/>
        </w:rPr>
      </w:pPr>
      <w:r w:rsidRPr="001D20B8">
        <w:rPr>
          <w:u w:val="single"/>
        </w:rPr>
        <w:t>(3)</w:t>
      </w:r>
      <w:r w:rsidRPr="001D20B8">
        <w:rPr>
          <w:u w:val="single"/>
        </w:rPr>
        <w:tab/>
        <w:t xml:space="preserve">identify if the radiation machine or the radiation generating device was sold or installed by checking the corresponding </w:t>
      </w:r>
      <w:proofErr w:type="gramStart"/>
      <w:r w:rsidRPr="001D20B8">
        <w:rPr>
          <w:u w:val="single"/>
        </w:rPr>
        <w:t>checkbox;</w:t>
      </w:r>
      <w:proofErr w:type="gramEnd"/>
    </w:p>
    <w:p w14:paraId="2B35BE09" w14:textId="77777777" w:rsidR="006B0BB3" w:rsidRPr="001D20B8" w:rsidRDefault="006B0BB3" w:rsidP="00950A6A">
      <w:pPr>
        <w:pStyle w:val="SubParagraph"/>
        <w:rPr>
          <w:u w:val="single"/>
        </w:rPr>
      </w:pPr>
      <w:r w:rsidRPr="001D20B8">
        <w:rPr>
          <w:u w:val="single"/>
        </w:rPr>
        <w:t>(4)</w:t>
      </w:r>
      <w:r w:rsidRPr="001D20B8">
        <w:rPr>
          <w:u w:val="single"/>
        </w:rPr>
        <w:tab/>
        <w:t xml:space="preserve">identify the system type by checking the corresponding </w:t>
      </w:r>
      <w:proofErr w:type="gramStart"/>
      <w:r w:rsidRPr="001D20B8">
        <w:rPr>
          <w:u w:val="single"/>
        </w:rPr>
        <w:t>checkbox;</w:t>
      </w:r>
      <w:proofErr w:type="gramEnd"/>
    </w:p>
    <w:p w14:paraId="661E946B" w14:textId="2B376597" w:rsidR="006B0BB3" w:rsidRPr="00986ACC" w:rsidRDefault="006B0BB3" w:rsidP="00950A6A">
      <w:pPr>
        <w:pStyle w:val="SubParagraph"/>
      </w:pPr>
      <w:r w:rsidRPr="001D20B8">
        <w:rPr>
          <w:u w:val="single"/>
        </w:rPr>
        <w:t>(5)</w:t>
      </w:r>
      <w:r w:rsidRPr="001D20B8">
        <w:rPr>
          <w:u w:val="single"/>
        </w:rPr>
        <w:tab/>
        <w:t>room location</w:t>
      </w:r>
      <w:r w:rsidR="00986ACC" w:rsidRPr="00986ACC">
        <w:rPr>
          <w:highlight w:val="yellow"/>
          <w:u w:val="single"/>
        </w:rPr>
        <w:t xml:space="preserve">, </w:t>
      </w:r>
      <w:r w:rsidR="00986ACC" w:rsidRPr="00986ACC">
        <w:rPr>
          <w:strike/>
          <w:highlight w:val="yellow"/>
        </w:rPr>
        <w:t xml:space="preserve">date of sale or </w:t>
      </w:r>
      <w:proofErr w:type="gramStart"/>
      <w:r w:rsidR="00986ACC" w:rsidRPr="00986ACC">
        <w:rPr>
          <w:strike/>
          <w:highlight w:val="yellow"/>
        </w:rPr>
        <w:t>installation</w:t>
      </w:r>
      <w:r w:rsidRPr="00986ACC">
        <w:rPr>
          <w:strike/>
          <w:highlight w:val="yellow"/>
        </w:rPr>
        <w:t>;</w:t>
      </w:r>
      <w:proofErr w:type="gramEnd"/>
    </w:p>
    <w:p w14:paraId="7A06D494" w14:textId="00948746" w:rsidR="00986ACC" w:rsidRPr="00986ACC" w:rsidRDefault="00986ACC" w:rsidP="00950A6A">
      <w:pPr>
        <w:pStyle w:val="SubParagraph"/>
        <w:rPr>
          <w:u w:val="single"/>
        </w:rPr>
      </w:pPr>
      <w:r w:rsidRPr="00986ACC">
        <w:rPr>
          <w:highlight w:val="yellow"/>
          <w:u w:val="single"/>
        </w:rPr>
        <w:lastRenderedPageBreak/>
        <w:t>(6)</w:t>
      </w:r>
      <w:r w:rsidRPr="00986ACC">
        <w:rPr>
          <w:highlight w:val="yellow"/>
          <w:u w:val="single"/>
        </w:rPr>
        <w:tab/>
        <w:t xml:space="preserve">date of sale or </w:t>
      </w:r>
      <w:proofErr w:type="gramStart"/>
      <w:r w:rsidRPr="00986ACC">
        <w:rPr>
          <w:highlight w:val="yellow"/>
          <w:u w:val="single"/>
        </w:rPr>
        <w:t>installation;</w:t>
      </w:r>
      <w:proofErr w:type="gramEnd"/>
    </w:p>
    <w:p w14:paraId="3E30C62E" w14:textId="1CA226D9" w:rsidR="006B0BB3" w:rsidRPr="001D20B8" w:rsidRDefault="006B0BB3" w:rsidP="00950A6A">
      <w:pPr>
        <w:pStyle w:val="SubParagraph"/>
        <w:rPr>
          <w:u w:val="single"/>
        </w:rPr>
      </w:pPr>
      <w:r w:rsidRPr="00986ACC">
        <w:rPr>
          <w:strike/>
          <w:highlight w:val="yellow"/>
        </w:rPr>
        <w:t>(</w:t>
      </w:r>
      <w:r w:rsidR="00986ACC" w:rsidRPr="00986ACC">
        <w:rPr>
          <w:strike/>
          <w:highlight w:val="yellow"/>
        </w:rPr>
        <w:t>6</w:t>
      </w:r>
      <w:r w:rsidRPr="00986ACC">
        <w:rPr>
          <w:strike/>
          <w:highlight w:val="yellow"/>
        </w:rPr>
        <w:t>)</w:t>
      </w:r>
      <w:r w:rsidR="00986ACC" w:rsidRPr="00986ACC">
        <w:rPr>
          <w:highlight w:val="yellow"/>
          <w:u w:val="single"/>
        </w:rPr>
        <w:t>(7)</w:t>
      </w:r>
      <w:r w:rsidRPr="001D20B8">
        <w:rPr>
          <w:u w:val="single"/>
        </w:rPr>
        <w:tab/>
        <w:t>manufacturer, serial number</w:t>
      </w:r>
      <w:r>
        <w:rPr>
          <w:u w:val="single"/>
        </w:rPr>
        <w:t>,</w:t>
      </w:r>
      <w:r w:rsidRPr="001D20B8">
        <w:rPr>
          <w:u w:val="single"/>
        </w:rPr>
        <w:t xml:space="preserve"> and control model </w:t>
      </w:r>
      <w:proofErr w:type="gramStart"/>
      <w:r w:rsidRPr="001D20B8">
        <w:rPr>
          <w:u w:val="single"/>
        </w:rPr>
        <w:t>number;</w:t>
      </w:r>
      <w:proofErr w:type="gramEnd"/>
    </w:p>
    <w:p w14:paraId="383FB632" w14:textId="41CF315E" w:rsidR="009D76C1" w:rsidRDefault="006B0BB3" w:rsidP="00950A6A">
      <w:pPr>
        <w:pStyle w:val="SubParagraph"/>
        <w:rPr>
          <w:u w:val="single"/>
        </w:rPr>
      </w:pPr>
      <w:r w:rsidRPr="00986ACC">
        <w:rPr>
          <w:strike/>
          <w:highlight w:val="yellow"/>
        </w:rPr>
        <w:t>(</w:t>
      </w:r>
      <w:r w:rsidR="00986ACC" w:rsidRPr="00986ACC">
        <w:rPr>
          <w:strike/>
          <w:highlight w:val="yellow"/>
        </w:rPr>
        <w:t>7</w:t>
      </w:r>
      <w:r w:rsidRPr="00986ACC">
        <w:rPr>
          <w:strike/>
          <w:highlight w:val="yellow"/>
        </w:rPr>
        <w:t>)</w:t>
      </w:r>
      <w:r w:rsidR="00986ACC" w:rsidRPr="00986ACC">
        <w:rPr>
          <w:highlight w:val="yellow"/>
          <w:u w:val="single"/>
        </w:rPr>
        <w:t>(8)</w:t>
      </w:r>
      <w:r w:rsidRPr="001D20B8">
        <w:rPr>
          <w:u w:val="single"/>
        </w:rPr>
        <w:tab/>
      </w:r>
      <w:r>
        <w:rPr>
          <w:u w:val="single"/>
        </w:rPr>
        <w:t>the seller's</w:t>
      </w:r>
      <w:r w:rsidRPr="001D20B8">
        <w:rPr>
          <w:u w:val="single"/>
        </w:rPr>
        <w:t xml:space="preserve"> signature or signature of the individual responsible for installation</w:t>
      </w:r>
      <w:r>
        <w:rPr>
          <w:u w:val="single"/>
        </w:rPr>
        <w:t>;</w:t>
      </w:r>
      <w:r w:rsidRPr="001D20B8">
        <w:rPr>
          <w:u w:val="single"/>
        </w:rPr>
        <w:t xml:space="preserve"> an</w:t>
      </w:r>
      <w:r w:rsidR="00F2443B">
        <w:rPr>
          <w:u w:val="single"/>
        </w:rPr>
        <w:t>d</w:t>
      </w:r>
    </w:p>
    <w:p w14:paraId="706B89D9" w14:textId="24C59B34" w:rsidR="006B0BB3" w:rsidRPr="001D20B8" w:rsidRDefault="009D76C1" w:rsidP="00950A6A">
      <w:pPr>
        <w:pStyle w:val="SubParagraph"/>
        <w:rPr>
          <w:u w:val="single"/>
        </w:rPr>
      </w:pPr>
      <w:r w:rsidRPr="009D76C1">
        <w:rPr>
          <w:highlight w:val="yellow"/>
          <w:u w:val="single"/>
        </w:rPr>
        <w:t>(</w:t>
      </w:r>
      <w:r w:rsidRPr="009D76C1">
        <w:rPr>
          <w:strike/>
          <w:highlight w:val="yellow"/>
          <w:u w:val="single"/>
        </w:rPr>
        <w:t>8)</w:t>
      </w:r>
      <w:r w:rsidRPr="009D76C1">
        <w:rPr>
          <w:highlight w:val="yellow"/>
          <w:u w:val="single"/>
        </w:rPr>
        <w:t>(9</w:t>
      </w:r>
      <w:r w:rsidR="00986ACC" w:rsidRPr="009D76C1">
        <w:rPr>
          <w:highlight w:val="yellow"/>
          <w:u w:val="single"/>
        </w:rPr>
        <w:t>)</w:t>
      </w:r>
      <w:r w:rsidR="006B0BB3">
        <w:rPr>
          <w:u w:val="single"/>
        </w:rPr>
        <w:tab/>
        <w:t xml:space="preserve">the </w:t>
      </w:r>
      <w:r w:rsidR="006B0BB3" w:rsidRPr="001D20B8">
        <w:rPr>
          <w:u w:val="single"/>
        </w:rPr>
        <w:t>date signed.</w:t>
      </w:r>
    </w:p>
    <w:p w14:paraId="68944264" w14:textId="35CB827D" w:rsidR="006B0BB3" w:rsidRPr="0096231B" w:rsidRDefault="006B0BB3" w:rsidP="00950A6A">
      <w:pPr>
        <w:pStyle w:val="Paragraph"/>
      </w:pPr>
      <w:r>
        <w:rPr>
          <w:u w:val="single"/>
        </w:rPr>
        <w:t>(</w:t>
      </w:r>
      <w:proofErr w:type="spellStart"/>
      <w:r w:rsidR="00B85A5D">
        <w:rPr>
          <w:u w:val="single"/>
        </w:rPr>
        <w:t>i</w:t>
      </w:r>
      <w:proofErr w:type="spellEnd"/>
      <w:proofErr w:type="gramStart"/>
      <w:r>
        <w:rPr>
          <w:u w:val="single"/>
        </w:rPr>
        <w:t xml:space="preserve">)  </w:t>
      </w:r>
      <w:r w:rsidRPr="006E3130">
        <w:rPr>
          <w:u w:val="single"/>
        </w:rPr>
        <w:t>No</w:t>
      </w:r>
      <w:proofErr w:type="gramEnd"/>
      <w:r w:rsidRPr="006E3130">
        <w:rPr>
          <w:u w:val="single"/>
        </w:rPr>
        <w:t xml:space="preserve"> person registered pursuant to </w:t>
      </w:r>
      <w:r w:rsidRPr="0096231B">
        <w:rPr>
          <w:u w:val="single"/>
        </w:rPr>
        <w:t xml:space="preserve">Paragraph (a) of this Rule for </w:t>
      </w:r>
      <w:r>
        <w:rPr>
          <w:u w:val="single"/>
        </w:rPr>
        <w:t>x-ray</w:t>
      </w:r>
      <w:r w:rsidRPr="0096231B">
        <w:rPr>
          <w:u w:val="single"/>
        </w:rPr>
        <w:t xml:space="preserve"> sales or installations shall </w:t>
      </w:r>
      <w:r>
        <w:rPr>
          <w:u w:val="single"/>
        </w:rPr>
        <w:t xml:space="preserve">not </w:t>
      </w:r>
      <w:r w:rsidRPr="0096231B">
        <w:rPr>
          <w:u w:val="single"/>
        </w:rPr>
        <w:t>make, sell, assemble,</w:t>
      </w:r>
      <w:r>
        <w:rPr>
          <w:u w:val="single"/>
        </w:rPr>
        <w:t xml:space="preserve"> </w:t>
      </w:r>
      <w:r w:rsidRPr="00711875">
        <w:rPr>
          <w:u w:val="single"/>
        </w:rPr>
        <w:t>install,</w:t>
      </w:r>
      <w:r w:rsidRPr="0096231B">
        <w:rPr>
          <w:u w:val="single"/>
        </w:rPr>
        <w:t xml:space="preserve"> </w:t>
      </w:r>
      <w:r>
        <w:rPr>
          <w:u w:val="single"/>
        </w:rPr>
        <w:t>lease, lend</w:t>
      </w:r>
      <w:r w:rsidRPr="0096231B">
        <w:rPr>
          <w:u w:val="single"/>
        </w:rPr>
        <w:t xml:space="preserve">, </w:t>
      </w:r>
      <w:r w:rsidR="00711875">
        <w:rPr>
          <w:u w:val="single"/>
        </w:rPr>
        <w:t>[</w:t>
      </w:r>
      <w:r w:rsidR="00711875" w:rsidRPr="00711875">
        <w:rPr>
          <w:strike/>
          <w:highlight w:val="yellow"/>
        </w:rPr>
        <w:t>assemble</w:t>
      </w:r>
      <w:r w:rsidR="00711875">
        <w:rPr>
          <w:u w:val="single"/>
        </w:rPr>
        <w:t xml:space="preserve">] </w:t>
      </w:r>
      <w:r>
        <w:rPr>
          <w:u w:val="single"/>
        </w:rPr>
        <w:t xml:space="preserve">or </w:t>
      </w:r>
      <w:r w:rsidRPr="00711875">
        <w:rPr>
          <w:highlight w:val="yellow"/>
          <w:u w:val="single"/>
        </w:rPr>
        <w:t>transfer</w:t>
      </w:r>
      <w:r w:rsidRPr="0096231B">
        <w:rPr>
          <w:u w:val="single"/>
        </w:rPr>
        <w:t xml:space="preserve"> radiation machines</w:t>
      </w:r>
      <w:r>
        <w:rPr>
          <w:u w:val="single"/>
        </w:rPr>
        <w:t>,</w:t>
      </w:r>
      <w:r w:rsidRPr="0096231B">
        <w:rPr>
          <w:u w:val="single"/>
        </w:rPr>
        <w:t xml:space="preserve"> radiation machine components, or radiation generating devices unless such machines and devices when placed in operation shall meet the requirements of these Rules.</w:t>
      </w:r>
    </w:p>
    <w:p w14:paraId="1AC3DA36" w14:textId="2FCA369B" w:rsidR="006B0BB3" w:rsidRPr="00B01897" w:rsidRDefault="006B0BB3" w:rsidP="00950A6A">
      <w:pPr>
        <w:pStyle w:val="Paragraph"/>
        <w:rPr>
          <w:u w:val="single"/>
        </w:rPr>
      </w:pPr>
      <w:r w:rsidRPr="00B01897">
        <w:rPr>
          <w:u w:val="single"/>
        </w:rPr>
        <w:t>(</w:t>
      </w:r>
      <w:r w:rsidR="00B85A5D">
        <w:rPr>
          <w:u w:val="single"/>
        </w:rPr>
        <w:t>j</w:t>
      </w:r>
      <w:proofErr w:type="gramStart"/>
      <w:r w:rsidRPr="00B01897">
        <w:rPr>
          <w:u w:val="single"/>
        </w:rPr>
        <w:t>)</w:t>
      </w:r>
      <w:r w:rsidRPr="0096231B">
        <w:rPr>
          <w:u w:val="single"/>
        </w:rPr>
        <w:t xml:space="preserve">  No</w:t>
      </w:r>
      <w:proofErr w:type="gramEnd"/>
      <w:r w:rsidRPr="0096231B">
        <w:rPr>
          <w:u w:val="single"/>
        </w:rPr>
        <w:t xml:space="preserve"> person registered pursuant to Rule .0205 of this Section shall install radiation machines </w:t>
      </w:r>
      <w:r>
        <w:rPr>
          <w:u w:val="single"/>
        </w:rPr>
        <w:t>that</w:t>
      </w:r>
      <w:r w:rsidRPr="0096231B">
        <w:rPr>
          <w:u w:val="single"/>
        </w:rPr>
        <w:t xml:space="preserve"> are subject to provisions of Section .0600 of this Chapter unless the registrant first determines that the agency has issued </w:t>
      </w:r>
      <w:r>
        <w:rPr>
          <w:u w:val="single"/>
        </w:rPr>
        <w:t xml:space="preserve">a </w:t>
      </w:r>
      <w:r w:rsidRPr="0096231B">
        <w:rPr>
          <w:u w:val="single"/>
        </w:rPr>
        <w:t xml:space="preserve">written </w:t>
      </w:r>
      <w:r w:rsidRPr="00B01897">
        <w:rPr>
          <w:u w:val="single"/>
        </w:rPr>
        <w:t>acknowledgment of a shielding design in accordance with Rule .0204(b) of this Section.</w:t>
      </w:r>
    </w:p>
    <w:p w14:paraId="669701F6" w14:textId="366AED34" w:rsidR="006B0BB3" w:rsidRPr="00711875" w:rsidRDefault="006B0BB3" w:rsidP="00213D89">
      <w:pPr>
        <w:pStyle w:val="Paragraph"/>
        <w:rPr>
          <w:highlight w:val="yellow"/>
          <w:u w:val="single"/>
        </w:rPr>
      </w:pPr>
      <w:r w:rsidRPr="00B01897">
        <w:rPr>
          <w:u w:val="single"/>
        </w:rPr>
        <w:t>(</w:t>
      </w:r>
      <w:r w:rsidR="00B85A5D">
        <w:rPr>
          <w:u w:val="single"/>
        </w:rPr>
        <w:t>k</w:t>
      </w:r>
      <w:proofErr w:type="gramStart"/>
      <w:r w:rsidRPr="00B01897">
        <w:rPr>
          <w:u w:val="single"/>
        </w:rPr>
        <w:t>)</w:t>
      </w:r>
      <w:r>
        <w:rPr>
          <w:u w:val="single"/>
        </w:rPr>
        <w:t xml:space="preserve">  </w:t>
      </w:r>
      <w:bookmarkStart w:id="10" w:name="_Hlk174452370"/>
      <w:r w:rsidRPr="0019065B">
        <w:rPr>
          <w:u w:val="single"/>
        </w:rPr>
        <w:t>Tests</w:t>
      </w:r>
      <w:proofErr w:type="gramEnd"/>
      <w:r w:rsidRPr="0019065B">
        <w:rPr>
          <w:u w:val="single"/>
        </w:rPr>
        <w:t xml:space="preserve"> performed at the time of installation </w:t>
      </w:r>
      <w:r w:rsidR="00711875">
        <w:rPr>
          <w:u w:val="single"/>
        </w:rPr>
        <w:t>[</w:t>
      </w:r>
      <w:r w:rsidR="00711875" w:rsidRPr="00711875">
        <w:rPr>
          <w:strike/>
          <w:highlight w:val="yellow"/>
        </w:rPr>
        <w:t>for fluoroscopy machine output measurement and radiation generating devices equipment surveys,</w:t>
      </w:r>
      <w:r w:rsidR="00711875">
        <w:rPr>
          <w:u w:val="single"/>
        </w:rPr>
        <w:t xml:space="preserve">] </w:t>
      </w:r>
      <w:r>
        <w:rPr>
          <w:u w:val="single"/>
        </w:rPr>
        <w:t>demonstrating the requirements of these Rules are met</w:t>
      </w:r>
      <w:r w:rsidR="00711875">
        <w:rPr>
          <w:u w:val="single"/>
        </w:rPr>
        <w:t>,</w:t>
      </w:r>
      <w:r w:rsidRPr="001D20B8">
        <w:rPr>
          <w:u w:val="single"/>
        </w:rPr>
        <w:t xml:space="preserve"> shall be provided to the registrant</w:t>
      </w:r>
      <w:r>
        <w:rPr>
          <w:u w:val="single"/>
        </w:rPr>
        <w:t xml:space="preserve"> </w:t>
      </w:r>
      <w:r w:rsidR="00711875" w:rsidRPr="00A43CCB">
        <w:rPr>
          <w:highlight w:val="yellow"/>
        </w:rPr>
        <w:t>[</w:t>
      </w:r>
      <w:r w:rsidR="00711875" w:rsidRPr="00711875">
        <w:rPr>
          <w:strike/>
          <w:highlight w:val="yellow"/>
        </w:rPr>
        <w:t>at the time of installation</w:t>
      </w:r>
      <w:proofErr w:type="gramStart"/>
      <w:r w:rsidR="00711875" w:rsidRPr="00711875">
        <w:rPr>
          <w:strike/>
          <w:highlight w:val="yellow"/>
        </w:rPr>
        <w:t>.</w:t>
      </w:r>
      <w:r w:rsidR="00711875" w:rsidRPr="00711875">
        <w:rPr>
          <w:highlight w:val="yellow"/>
          <w:u w:val="single"/>
        </w:rPr>
        <w:t>]</w:t>
      </w:r>
      <w:r w:rsidRPr="00711875">
        <w:rPr>
          <w:highlight w:val="yellow"/>
          <w:u w:val="single"/>
        </w:rPr>
        <w:t>for</w:t>
      </w:r>
      <w:proofErr w:type="gramEnd"/>
      <w:r w:rsidRPr="00711875">
        <w:rPr>
          <w:highlight w:val="yellow"/>
          <w:u w:val="single"/>
        </w:rPr>
        <w:t xml:space="preserve"> agency review during inspection for the following:</w:t>
      </w:r>
    </w:p>
    <w:p w14:paraId="4A332AFC" w14:textId="77777777" w:rsidR="006B0BB3" w:rsidRPr="00711875" w:rsidRDefault="006B0BB3" w:rsidP="00213D89">
      <w:pPr>
        <w:pStyle w:val="SubParagraph"/>
        <w:rPr>
          <w:highlight w:val="yellow"/>
          <w:u w:val="single"/>
        </w:rPr>
      </w:pPr>
      <w:r w:rsidRPr="00711875">
        <w:rPr>
          <w:highlight w:val="yellow"/>
          <w:u w:val="single"/>
        </w:rPr>
        <w:t>(1)</w:t>
      </w:r>
      <w:r w:rsidRPr="00711875">
        <w:rPr>
          <w:highlight w:val="yellow"/>
          <w:u w:val="single"/>
        </w:rPr>
        <w:tab/>
        <w:t>fluoroscopy machine output measurement; and</w:t>
      </w:r>
    </w:p>
    <w:p w14:paraId="2804DF9D" w14:textId="77777777" w:rsidR="006B0BB3" w:rsidRPr="00213D89" w:rsidRDefault="006B0BB3" w:rsidP="00213D89">
      <w:pPr>
        <w:pStyle w:val="SubParagraph"/>
        <w:rPr>
          <w:u w:val="single"/>
        </w:rPr>
      </w:pPr>
      <w:r w:rsidRPr="00711875">
        <w:rPr>
          <w:highlight w:val="yellow"/>
          <w:u w:val="single"/>
        </w:rPr>
        <w:t>(2)</w:t>
      </w:r>
      <w:r w:rsidRPr="00711875">
        <w:rPr>
          <w:highlight w:val="yellow"/>
          <w:u w:val="single"/>
        </w:rPr>
        <w:tab/>
        <w:t>radiation generating devices equipment surveys.</w:t>
      </w:r>
    </w:p>
    <w:bookmarkEnd w:id="10"/>
    <w:p w14:paraId="5E034A3F" w14:textId="3A36403C" w:rsidR="006B0BB3" w:rsidRPr="00D42135" w:rsidRDefault="006B0BB3" w:rsidP="00950A6A">
      <w:pPr>
        <w:pStyle w:val="Paragraph"/>
        <w:rPr>
          <w:u w:val="single"/>
        </w:rPr>
      </w:pPr>
      <w:r w:rsidRPr="00D42135">
        <w:rPr>
          <w:u w:val="single"/>
        </w:rPr>
        <w:t>(</w:t>
      </w:r>
      <w:r w:rsidR="00B85A5D">
        <w:rPr>
          <w:u w:val="single"/>
        </w:rPr>
        <w:t>l</w:t>
      </w:r>
      <w:proofErr w:type="gramStart"/>
      <w:r w:rsidRPr="00D42135">
        <w:rPr>
          <w:u w:val="single"/>
        </w:rPr>
        <w:t>)  Records</w:t>
      </w:r>
      <w:proofErr w:type="gramEnd"/>
      <w:r w:rsidRPr="00D42135">
        <w:rPr>
          <w:u w:val="single"/>
        </w:rPr>
        <w:t xml:space="preserve"> of any routine maintenance, repair, alterations, or reassembly of radiation machines or radiation generating devices shall:</w:t>
      </w:r>
    </w:p>
    <w:p w14:paraId="3F444647" w14:textId="77777777" w:rsidR="006B0BB3" w:rsidRPr="00D42135" w:rsidRDefault="006B0BB3" w:rsidP="00950A6A">
      <w:pPr>
        <w:pStyle w:val="SubParagraph"/>
        <w:rPr>
          <w:u w:val="single"/>
        </w:rPr>
      </w:pPr>
      <w:r w:rsidRPr="00D42135">
        <w:rPr>
          <w:u w:val="single"/>
        </w:rPr>
        <w:t>(1)</w:t>
      </w:r>
      <w:r w:rsidRPr="00D42135">
        <w:rPr>
          <w:u w:val="single"/>
        </w:rPr>
        <w:tab/>
        <w:t>include the date that the service was performed and a legible signature of the person performing the service; and</w:t>
      </w:r>
    </w:p>
    <w:p w14:paraId="3948E125" w14:textId="6E5A64A8" w:rsidR="006B0BB3" w:rsidRPr="009B5EA5" w:rsidRDefault="006B0BB3" w:rsidP="00950A6A">
      <w:pPr>
        <w:pStyle w:val="SubParagraph"/>
        <w:rPr>
          <w:u w:val="single"/>
        </w:rPr>
      </w:pPr>
      <w:r w:rsidRPr="00D42135">
        <w:rPr>
          <w:u w:val="single"/>
        </w:rPr>
        <w:t>(2)</w:t>
      </w:r>
      <w:r w:rsidRPr="00D42135">
        <w:rPr>
          <w:u w:val="single"/>
        </w:rPr>
        <w:tab/>
        <w:t>be provided to the registrant</w:t>
      </w:r>
      <w:r w:rsidR="009B5EA5">
        <w:rPr>
          <w:u w:val="single"/>
        </w:rPr>
        <w:t xml:space="preserve"> </w:t>
      </w:r>
      <w:r w:rsidR="009B5EA5" w:rsidRPr="009B5EA5">
        <w:rPr>
          <w:u w:val="single"/>
        </w:rPr>
        <w:t>[</w:t>
      </w:r>
      <w:r w:rsidR="009B5EA5" w:rsidRPr="009B5EA5">
        <w:rPr>
          <w:strike/>
          <w:highlight w:val="yellow"/>
        </w:rPr>
        <w:t>when the service is provided.</w:t>
      </w:r>
      <w:r w:rsidR="009B5EA5" w:rsidRPr="009B5EA5">
        <w:rPr>
          <w:highlight w:val="yellow"/>
          <w:u w:val="single"/>
        </w:rPr>
        <w:t>]</w:t>
      </w:r>
      <w:r w:rsidR="00156785">
        <w:rPr>
          <w:highlight w:val="yellow"/>
          <w:u w:val="single"/>
        </w:rPr>
        <w:t xml:space="preserve"> </w:t>
      </w:r>
      <w:r w:rsidRPr="009B5EA5">
        <w:rPr>
          <w:highlight w:val="yellow"/>
          <w:u w:val="single"/>
        </w:rPr>
        <w:t>for agency review during inspection</w:t>
      </w:r>
      <w:r w:rsidR="009B5EA5" w:rsidRPr="009B5EA5">
        <w:rPr>
          <w:highlight w:val="yellow"/>
          <w:u w:val="single"/>
        </w:rPr>
        <w:t>.</w:t>
      </w:r>
    </w:p>
    <w:p w14:paraId="3BF209A1" w14:textId="77777777" w:rsidR="006B0BB3" w:rsidRPr="001D20B8" w:rsidRDefault="006B0BB3" w:rsidP="00950A6A">
      <w:pPr>
        <w:pStyle w:val="Base"/>
        <w:rPr>
          <w:u w:val="single"/>
        </w:rPr>
      </w:pPr>
    </w:p>
    <w:p w14:paraId="4F684060" w14:textId="77777777" w:rsidR="006B0BB3" w:rsidRDefault="006B0BB3">
      <w:pPr>
        <w:pStyle w:val="History"/>
      </w:pPr>
      <w:r>
        <w:t>History Note:</w:t>
      </w:r>
      <w:r>
        <w:tab/>
        <w:t>Authority G.S. 104E</w:t>
      </w:r>
      <w:r>
        <w:noBreakHyphen/>
        <w:t xml:space="preserve">7; </w:t>
      </w:r>
      <w:r w:rsidRPr="008B5078">
        <w:rPr>
          <w:u w:val="single"/>
        </w:rPr>
        <w:t>104E-12</w:t>
      </w:r>
      <w:r>
        <w:rPr>
          <w:u w:val="single"/>
        </w:rPr>
        <w:t xml:space="preserve">; </w:t>
      </w:r>
      <w:r w:rsidRPr="008B5078">
        <w:rPr>
          <w:u w:val="single"/>
        </w:rPr>
        <w:t>104E-</w:t>
      </w:r>
      <w:proofErr w:type="gramStart"/>
      <w:r>
        <w:rPr>
          <w:u w:val="single"/>
        </w:rPr>
        <w:t>20;</w:t>
      </w:r>
      <w:proofErr w:type="gramEnd"/>
    </w:p>
    <w:p w14:paraId="6D7A8960" w14:textId="77777777" w:rsidR="006B0BB3" w:rsidRDefault="006B0BB3">
      <w:pPr>
        <w:pStyle w:val="HistoryAfter"/>
      </w:pPr>
      <w:r>
        <w:t xml:space="preserve">Eff. February 1, </w:t>
      </w:r>
      <w:proofErr w:type="gramStart"/>
      <w:r>
        <w:t>1980;</w:t>
      </w:r>
      <w:proofErr w:type="gramEnd"/>
    </w:p>
    <w:p w14:paraId="10F5144D" w14:textId="77777777" w:rsidR="006B0BB3" w:rsidRDefault="006B0BB3">
      <w:pPr>
        <w:pStyle w:val="HistoryAfter"/>
      </w:pPr>
      <w:r>
        <w:t xml:space="preserve">Amended Eff. June 1, 1993; May 1, 1992; June 1, </w:t>
      </w:r>
      <w:proofErr w:type="gramStart"/>
      <w:r>
        <w:t>1989;</w:t>
      </w:r>
      <w:proofErr w:type="gramEnd"/>
    </w:p>
    <w:p w14:paraId="25187B28" w14:textId="77777777" w:rsidR="006B0BB3" w:rsidRDefault="006B0BB3" w:rsidP="00950A6A">
      <w:pPr>
        <w:pStyle w:val="HistoryAfter"/>
        <w:rPr>
          <w:u w:val="single"/>
        </w:rPr>
      </w:pPr>
      <w:r>
        <w:t xml:space="preserve">Transferred and </w:t>
      </w:r>
      <w:proofErr w:type="gramStart"/>
      <w:r>
        <w:t>Recodified</w:t>
      </w:r>
      <w:proofErr w:type="gramEnd"/>
      <w:r>
        <w:t xml:space="preserve"> from 15A NCAC 11 .0205 Eff. February 1, </w:t>
      </w:r>
      <w:r w:rsidRPr="0053296D">
        <w:rPr>
          <w:strike/>
        </w:rPr>
        <w:t>2015.</w:t>
      </w:r>
      <w:r>
        <w:t xml:space="preserve"> </w:t>
      </w:r>
      <w:proofErr w:type="gramStart"/>
      <w:r>
        <w:rPr>
          <w:u w:val="single"/>
        </w:rPr>
        <w:t>2015;</w:t>
      </w:r>
      <w:proofErr w:type="gramEnd"/>
    </w:p>
    <w:p w14:paraId="37397550" w14:textId="409EA75C" w:rsidR="006B0BB3" w:rsidRPr="00CF2BD4" w:rsidRDefault="006B0BB3" w:rsidP="00CF2BD4">
      <w:pPr>
        <w:pStyle w:val="HistoryAfter"/>
        <w:rPr>
          <w:u w:val="single"/>
        </w:rPr>
      </w:pPr>
      <w:r w:rsidRPr="0053296D">
        <w:rPr>
          <w:u w:val="single"/>
        </w:rPr>
        <w:t>Readopted</w:t>
      </w:r>
      <w:r w:rsidR="00124EC1">
        <w:rPr>
          <w:u w:val="single"/>
        </w:rPr>
        <w:t xml:space="preserve"> Eff.</w:t>
      </w:r>
      <w:r w:rsidRPr="0053296D">
        <w:rPr>
          <w:u w:val="single"/>
        </w:rPr>
        <w:t xml:space="preserve"> May 1, 2025.</w:t>
      </w:r>
    </w:p>
    <w:sectPr w:rsidR="006B0BB3" w:rsidRPr="00CF2BD4" w:rsidSect="00BD2800">
      <w:headerReference w:type="default" r:id="rId8"/>
      <w:footerReference w:type="default" r:id="rId9"/>
      <w:footerReference w:type="first" r:id="rId10"/>
      <w:endnotePr>
        <w:numFmt w:val="decimal"/>
      </w:endnotePr>
      <w:type w:val="continuous"/>
      <w:pgSz w:w="12240" w:h="15840" w:code="1"/>
      <w:pgMar w:top="1440" w:right="1440" w:bottom="1440" w:left="1440" w:header="360" w:footer="360" w:gutter="0"/>
      <w:lnNumType w:countBy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C3102" w14:textId="77777777" w:rsidR="006B0BB3" w:rsidRDefault="006B0BB3" w:rsidP="00A60E47">
      <w:r>
        <w:separator/>
      </w:r>
    </w:p>
  </w:endnote>
  <w:endnote w:type="continuationSeparator" w:id="0">
    <w:p w14:paraId="14997B5A" w14:textId="77777777" w:rsidR="006B0BB3" w:rsidRDefault="006B0BB3" w:rsidP="00A6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1ED3C" w14:textId="77777777" w:rsidR="007C6145" w:rsidRDefault="007C6145" w:rsidP="002532C4">
    <w:pPr>
      <w:jc w:val="center"/>
    </w:pPr>
    <w:r>
      <w:fldChar w:fldCharType="begin"/>
    </w:r>
    <w:r>
      <w:instrText>PAGE</w:instrText>
    </w:r>
    <w:r>
      <w:fldChar w:fldCharType="separate"/>
    </w:r>
    <w:r w:rsidR="00DE4AD3">
      <w:rPr>
        <w:noProof/>
      </w:rPr>
      <w:t>1</w:t>
    </w:r>
    <w:r>
      <w:fldChar w:fldCharType="end"/>
    </w:r>
    <w:r>
      <w:t xml:space="preserve"> of </w:t>
    </w:r>
    <w:fldSimple w:instr=" NUMPAGES  \* Arabic ">
      <w:r w:rsidR="00DE4AD3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118BC" w14:textId="44CBD374" w:rsidR="007C6145" w:rsidRDefault="007C6145" w:rsidP="00A60E47">
    <w:r>
      <w:fldChar w:fldCharType="begin"/>
    </w:r>
    <w:r>
      <w:fldChar w:fldCharType="begin"/>
    </w:r>
    <w:r>
      <w:instrText>NUMPAGES</w:instrText>
    </w:r>
    <w:r>
      <w:fldChar w:fldCharType="separate"/>
    </w:r>
    <w:r w:rsidR="00A43CCB">
      <w:rPr>
        <w:noProof/>
      </w:rPr>
      <w:instrText>4</w:instrText>
    </w:r>
    <w:r>
      <w:fldChar w:fldCharType="end"/>
    </w:r>
    <w:r>
      <w:instrText xml:space="preserve"> of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3511E" w14:textId="77777777" w:rsidR="006B0BB3" w:rsidRDefault="006B0BB3" w:rsidP="00A60E47">
      <w:r>
        <w:separator/>
      </w:r>
    </w:p>
  </w:footnote>
  <w:footnote w:type="continuationSeparator" w:id="0">
    <w:p w14:paraId="3728D7A5" w14:textId="77777777" w:rsidR="006B0BB3" w:rsidRDefault="006B0BB3" w:rsidP="00A60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B1E7B" w14:textId="3A29B634" w:rsidR="00441F39" w:rsidRDefault="00085202" w:rsidP="00441F39">
    <w:pPr>
      <w:pStyle w:val="Header"/>
      <w:jc w:val="right"/>
    </w:pPr>
    <w:r>
      <w:t>2/5</w:t>
    </w:r>
    <w:r w:rsidR="00441F39"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B55D6"/>
    <w:multiLevelType w:val="hybridMultilevel"/>
    <w:tmpl w:val="C89456EC"/>
    <w:lvl w:ilvl="0" w:tplc="A0765FD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C516A"/>
    <w:multiLevelType w:val="hybridMultilevel"/>
    <w:tmpl w:val="3DDEEEEE"/>
    <w:lvl w:ilvl="0" w:tplc="2FCE6586">
      <w:start w:val="1"/>
      <w:numFmt w:val="upp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E773A"/>
    <w:multiLevelType w:val="singleLevel"/>
    <w:tmpl w:val="956E067E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num w:numId="1" w16cid:durableId="680011295">
    <w:abstractNumId w:val="2"/>
  </w:num>
  <w:num w:numId="2" w16cid:durableId="10623620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20213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proofState w:spelling="clean" w:grammar="clean"/>
  <w:attachedTemplate r:id="rId1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B3"/>
    <w:rsid w:val="00005A49"/>
    <w:rsid w:val="00037311"/>
    <w:rsid w:val="0005731A"/>
    <w:rsid w:val="00081174"/>
    <w:rsid w:val="00085202"/>
    <w:rsid w:val="00093A22"/>
    <w:rsid w:val="000A6C76"/>
    <w:rsid w:val="000A7F3D"/>
    <w:rsid w:val="000D00BA"/>
    <w:rsid w:val="000E2FEF"/>
    <w:rsid w:val="00102212"/>
    <w:rsid w:val="0011650F"/>
    <w:rsid w:val="00124EC1"/>
    <w:rsid w:val="00140463"/>
    <w:rsid w:val="00145BC8"/>
    <w:rsid w:val="00156785"/>
    <w:rsid w:val="00172523"/>
    <w:rsid w:val="001B0231"/>
    <w:rsid w:val="001C3275"/>
    <w:rsid w:val="001C707D"/>
    <w:rsid w:val="001D4EAF"/>
    <w:rsid w:val="001E0D7D"/>
    <w:rsid w:val="001F3A71"/>
    <w:rsid w:val="001F4CB9"/>
    <w:rsid w:val="00200674"/>
    <w:rsid w:val="002038B6"/>
    <w:rsid w:val="002262FF"/>
    <w:rsid w:val="0023268F"/>
    <w:rsid w:val="00235C1F"/>
    <w:rsid w:val="002412EC"/>
    <w:rsid w:val="002532C4"/>
    <w:rsid w:val="002734FC"/>
    <w:rsid w:val="00291997"/>
    <w:rsid w:val="00295388"/>
    <w:rsid w:val="002B0F89"/>
    <w:rsid w:val="002C2D37"/>
    <w:rsid w:val="002C6772"/>
    <w:rsid w:val="002D46CC"/>
    <w:rsid w:val="002D6D8F"/>
    <w:rsid w:val="002E749B"/>
    <w:rsid w:val="002F13FA"/>
    <w:rsid w:val="002F4BB1"/>
    <w:rsid w:val="00326FDC"/>
    <w:rsid w:val="003344B3"/>
    <w:rsid w:val="003513F4"/>
    <w:rsid w:val="003549DA"/>
    <w:rsid w:val="00355359"/>
    <w:rsid w:val="0037090C"/>
    <w:rsid w:val="00375918"/>
    <w:rsid w:val="003815A3"/>
    <w:rsid w:val="00382004"/>
    <w:rsid w:val="00387ABB"/>
    <w:rsid w:val="00393847"/>
    <w:rsid w:val="003950F4"/>
    <w:rsid w:val="003A4C57"/>
    <w:rsid w:val="003B557C"/>
    <w:rsid w:val="004013C2"/>
    <w:rsid w:val="00402A01"/>
    <w:rsid w:val="00402BD0"/>
    <w:rsid w:val="00441F39"/>
    <w:rsid w:val="00443812"/>
    <w:rsid w:val="00450BEA"/>
    <w:rsid w:val="00450F93"/>
    <w:rsid w:val="00470BA0"/>
    <w:rsid w:val="004726E0"/>
    <w:rsid w:val="00494958"/>
    <w:rsid w:val="004C394F"/>
    <w:rsid w:val="004D08E3"/>
    <w:rsid w:val="004D1647"/>
    <w:rsid w:val="004F2E90"/>
    <w:rsid w:val="004F3722"/>
    <w:rsid w:val="004F5F45"/>
    <w:rsid w:val="00511272"/>
    <w:rsid w:val="00511FB7"/>
    <w:rsid w:val="005215BD"/>
    <w:rsid w:val="005238BB"/>
    <w:rsid w:val="00550846"/>
    <w:rsid w:val="00550B8D"/>
    <w:rsid w:val="005C4925"/>
    <w:rsid w:val="005D0AE3"/>
    <w:rsid w:val="005F0F1A"/>
    <w:rsid w:val="006555B5"/>
    <w:rsid w:val="00661091"/>
    <w:rsid w:val="00674C70"/>
    <w:rsid w:val="00675F27"/>
    <w:rsid w:val="00683684"/>
    <w:rsid w:val="006920A4"/>
    <w:rsid w:val="0069220D"/>
    <w:rsid w:val="00696F6A"/>
    <w:rsid w:val="006B0BB3"/>
    <w:rsid w:val="006C2082"/>
    <w:rsid w:val="006D0465"/>
    <w:rsid w:val="006E04AC"/>
    <w:rsid w:val="006F05BA"/>
    <w:rsid w:val="00701FFA"/>
    <w:rsid w:val="00711875"/>
    <w:rsid w:val="00716A08"/>
    <w:rsid w:val="007315B4"/>
    <w:rsid w:val="00770BAF"/>
    <w:rsid w:val="00785ACE"/>
    <w:rsid w:val="0079075E"/>
    <w:rsid w:val="007A7EA8"/>
    <w:rsid w:val="007B4FF5"/>
    <w:rsid w:val="007B698D"/>
    <w:rsid w:val="007C0D0E"/>
    <w:rsid w:val="007C6145"/>
    <w:rsid w:val="007D4CE1"/>
    <w:rsid w:val="007E5F94"/>
    <w:rsid w:val="007E657F"/>
    <w:rsid w:val="007F347A"/>
    <w:rsid w:val="008072C8"/>
    <w:rsid w:val="00814D2F"/>
    <w:rsid w:val="008627DA"/>
    <w:rsid w:val="0087037E"/>
    <w:rsid w:val="00884AA9"/>
    <w:rsid w:val="00884D30"/>
    <w:rsid w:val="00886A39"/>
    <w:rsid w:val="0089104A"/>
    <w:rsid w:val="008A7E61"/>
    <w:rsid w:val="008B3671"/>
    <w:rsid w:val="008B7E1B"/>
    <w:rsid w:val="008D0049"/>
    <w:rsid w:val="008E3A8E"/>
    <w:rsid w:val="008F326B"/>
    <w:rsid w:val="00907D48"/>
    <w:rsid w:val="00907F8E"/>
    <w:rsid w:val="009138D3"/>
    <w:rsid w:val="00941A8C"/>
    <w:rsid w:val="009538D0"/>
    <w:rsid w:val="00963E3A"/>
    <w:rsid w:val="00964506"/>
    <w:rsid w:val="00976CC0"/>
    <w:rsid w:val="00986ACC"/>
    <w:rsid w:val="009B5EA5"/>
    <w:rsid w:val="009D692A"/>
    <w:rsid w:val="009D76C1"/>
    <w:rsid w:val="009D7C39"/>
    <w:rsid w:val="009F3BC9"/>
    <w:rsid w:val="00A37CB8"/>
    <w:rsid w:val="00A412D0"/>
    <w:rsid w:val="00A4256E"/>
    <w:rsid w:val="00A43CCB"/>
    <w:rsid w:val="00A60E47"/>
    <w:rsid w:val="00A77887"/>
    <w:rsid w:val="00A90DB7"/>
    <w:rsid w:val="00A936F3"/>
    <w:rsid w:val="00AB27B9"/>
    <w:rsid w:val="00AD739B"/>
    <w:rsid w:val="00AE0B51"/>
    <w:rsid w:val="00AE3533"/>
    <w:rsid w:val="00B433F9"/>
    <w:rsid w:val="00B43795"/>
    <w:rsid w:val="00B56F84"/>
    <w:rsid w:val="00B643D6"/>
    <w:rsid w:val="00B85A5D"/>
    <w:rsid w:val="00B85B2C"/>
    <w:rsid w:val="00B92ED4"/>
    <w:rsid w:val="00B933CB"/>
    <w:rsid w:val="00BA33C6"/>
    <w:rsid w:val="00BC43C9"/>
    <w:rsid w:val="00BD0461"/>
    <w:rsid w:val="00BD2800"/>
    <w:rsid w:val="00BE62E3"/>
    <w:rsid w:val="00BE7900"/>
    <w:rsid w:val="00C2227D"/>
    <w:rsid w:val="00C3447A"/>
    <w:rsid w:val="00C44D97"/>
    <w:rsid w:val="00C638AB"/>
    <w:rsid w:val="00C64F17"/>
    <w:rsid w:val="00C7719B"/>
    <w:rsid w:val="00C77950"/>
    <w:rsid w:val="00C913A0"/>
    <w:rsid w:val="00CA265E"/>
    <w:rsid w:val="00CB4DFA"/>
    <w:rsid w:val="00CC7E05"/>
    <w:rsid w:val="00CD7BB0"/>
    <w:rsid w:val="00CF5B8D"/>
    <w:rsid w:val="00D0325A"/>
    <w:rsid w:val="00D04E4C"/>
    <w:rsid w:val="00D054CA"/>
    <w:rsid w:val="00D1687E"/>
    <w:rsid w:val="00D17419"/>
    <w:rsid w:val="00D417FE"/>
    <w:rsid w:val="00D42135"/>
    <w:rsid w:val="00D45A1E"/>
    <w:rsid w:val="00D57A09"/>
    <w:rsid w:val="00D60803"/>
    <w:rsid w:val="00D772F5"/>
    <w:rsid w:val="00D85E7B"/>
    <w:rsid w:val="00D932D9"/>
    <w:rsid w:val="00DA09A4"/>
    <w:rsid w:val="00DA23E2"/>
    <w:rsid w:val="00DB5B5C"/>
    <w:rsid w:val="00DE3739"/>
    <w:rsid w:val="00DE4AD3"/>
    <w:rsid w:val="00DE5308"/>
    <w:rsid w:val="00E13D82"/>
    <w:rsid w:val="00E208DC"/>
    <w:rsid w:val="00E37A0A"/>
    <w:rsid w:val="00E40E89"/>
    <w:rsid w:val="00E435B5"/>
    <w:rsid w:val="00E65699"/>
    <w:rsid w:val="00E809C9"/>
    <w:rsid w:val="00E8351B"/>
    <w:rsid w:val="00E862CD"/>
    <w:rsid w:val="00E946B8"/>
    <w:rsid w:val="00EA5DB0"/>
    <w:rsid w:val="00EB5EBC"/>
    <w:rsid w:val="00EC1F1E"/>
    <w:rsid w:val="00EC7EA7"/>
    <w:rsid w:val="00F04092"/>
    <w:rsid w:val="00F2443B"/>
    <w:rsid w:val="00F30218"/>
    <w:rsid w:val="00F42C47"/>
    <w:rsid w:val="00F478F7"/>
    <w:rsid w:val="00F7101F"/>
    <w:rsid w:val="00F833B8"/>
    <w:rsid w:val="00F84228"/>
    <w:rsid w:val="00FA5B22"/>
    <w:rsid w:val="00FB4046"/>
    <w:rsid w:val="00FC7441"/>
    <w:rsid w:val="00FD5886"/>
    <w:rsid w:val="00FF52E7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233454"/>
  <w15:chartTrackingRefBased/>
  <w15:docId w15:val="{4BB50DFE-E675-4984-B0D0-70A45523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1174"/>
    <w:rPr>
      <w:kern w:val="2"/>
    </w:rPr>
  </w:style>
  <w:style w:type="paragraph" w:styleId="Heading1">
    <w:name w:val="heading 1"/>
    <w:basedOn w:val="Normal"/>
    <w:next w:val="Normal"/>
    <w:link w:val="Heading1Char"/>
    <w:rsid w:val="00907F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hapter">
    <w:name w:val="Chapter"/>
    <w:basedOn w:val="Base"/>
    <w:next w:val="SubChapter"/>
    <w:rsid w:val="00814D2F"/>
    <w:pPr>
      <w:jc w:val="center"/>
      <w:outlineLvl w:val="0"/>
    </w:pPr>
    <w:rPr>
      <w:b/>
      <w:caps/>
    </w:rPr>
  </w:style>
  <w:style w:type="paragraph" w:customStyle="1" w:styleId="Rule">
    <w:name w:val="Rule"/>
    <w:basedOn w:val="Base"/>
    <w:next w:val="Base"/>
    <w:link w:val="RuleChar"/>
    <w:qFormat/>
    <w:rsid w:val="00884D30"/>
    <w:pPr>
      <w:ind w:left="2160" w:hanging="2160"/>
      <w:outlineLvl w:val="3"/>
    </w:pPr>
    <w:rPr>
      <w:b/>
      <w:caps/>
    </w:rPr>
  </w:style>
  <w:style w:type="paragraph" w:customStyle="1" w:styleId="SubChapter">
    <w:name w:val="SubChapter"/>
    <w:basedOn w:val="Base"/>
    <w:next w:val="Section"/>
    <w:pPr>
      <w:widowControl w:val="0"/>
      <w:jc w:val="center"/>
      <w:outlineLvl w:val="1"/>
    </w:pPr>
    <w:rPr>
      <w:b/>
      <w:caps/>
      <w:snapToGrid w:val="0"/>
    </w:rPr>
  </w:style>
  <w:style w:type="paragraph" w:customStyle="1" w:styleId="SubParagraph">
    <w:name w:val="SubParagraph"/>
    <w:basedOn w:val="Base"/>
    <w:link w:val="SubParagraphChar"/>
    <w:rsid w:val="003A4C57"/>
    <w:pPr>
      <w:tabs>
        <w:tab w:val="left" w:pos="1800"/>
      </w:tabs>
      <w:ind w:left="1440" w:hanging="720"/>
    </w:pPr>
  </w:style>
  <w:style w:type="paragraph" w:customStyle="1" w:styleId="Part">
    <w:name w:val="Part"/>
    <w:basedOn w:val="Base"/>
    <w:rsid w:val="00402A01"/>
    <w:pPr>
      <w:tabs>
        <w:tab w:val="left" w:pos="2520"/>
      </w:tabs>
      <w:ind w:left="2160" w:hanging="720"/>
    </w:pPr>
  </w:style>
  <w:style w:type="paragraph" w:customStyle="1" w:styleId="SubPart">
    <w:name w:val="SubPart"/>
    <w:basedOn w:val="Base"/>
    <w:rsid w:val="00402A01"/>
    <w:pPr>
      <w:tabs>
        <w:tab w:val="left" w:pos="3240"/>
      </w:tabs>
      <w:ind w:left="2880" w:hanging="720"/>
    </w:pPr>
  </w:style>
  <w:style w:type="paragraph" w:customStyle="1" w:styleId="Subsubpart">
    <w:name w:val="Subsubpart"/>
    <w:basedOn w:val="Base"/>
    <w:rsid w:val="00402A01"/>
    <w:pPr>
      <w:tabs>
        <w:tab w:val="left" w:pos="3960"/>
      </w:tabs>
      <w:ind w:left="3600" w:hanging="720"/>
    </w:pPr>
  </w:style>
  <w:style w:type="paragraph" w:customStyle="1" w:styleId="Section">
    <w:name w:val="Section"/>
    <w:basedOn w:val="Base"/>
    <w:next w:val="Base"/>
    <w:pPr>
      <w:jc w:val="center"/>
      <w:outlineLvl w:val="2"/>
    </w:pPr>
    <w:rPr>
      <w:b/>
      <w:caps/>
    </w:rPr>
  </w:style>
  <w:style w:type="paragraph" w:customStyle="1" w:styleId="Item">
    <w:name w:val="Item"/>
    <w:basedOn w:val="Base"/>
    <w:rsid w:val="00402A01"/>
    <w:pPr>
      <w:tabs>
        <w:tab w:val="left" w:pos="1800"/>
      </w:tabs>
      <w:ind w:left="1440" w:hanging="720"/>
    </w:pPr>
  </w:style>
  <w:style w:type="paragraph" w:customStyle="1" w:styleId="SubItemLvl1">
    <w:name w:val="SubItem Lvl 1"/>
    <w:basedOn w:val="Base"/>
    <w:rsid w:val="00402A01"/>
    <w:pPr>
      <w:tabs>
        <w:tab w:val="left" w:pos="2520"/>
      </w:tabs>
      <w:ind w:left="2160" w:hanging="720"/>
    </w:pPr>
  </w:style>
  <w:style w:type="paragraph" w:customStyle="1" w:styleId="SubItemLvl2">
    <w:name w:val="SubItem Lvl 2"/>
    <w:basedOn w:val="Base"/>
    <w:rsid w:val="00402A01"/>
    <w:pPr>
      <w:tabs>
        <w:tab w:val="left" w:pos="3240"/>
      </w:tabs>
      <w:ind w:left="2880" w:hanging="720"/>
    </w:pPr>
  </w:style>
  <w:style w:type="paragraph" w:customStyle="1" w:styleId="SubItemLvl3">
    <w:name w:val="SubItem Lvl 3"/>
    <w:basedOn w:val="Base"/>
    <w:rsid w:val="00402A01"/>
    <w:pPr>
      <w:tabs>
        <w:tab w:val="left" w:pos="3960"/>
      </w:tabs>
      <w:ind w:left="3600" w:hanging="720"/>
    </w:pPr>
  </w:style>
  <w:style w:type="paragraph" w:customStyle="1" w:styleId="SubItemLvl4">
    <w:name w:val="SubItem Lvl 4"/>
    <w:basedOn w:val="Base"/>
    <w:rsid w:val="00402A01"/>
    <w:pPr>
      <w:tabs>
        <w:tab w:val="left" w:pos="4680"/>
      </w:tabs>
      <w:ind w:left="4320" w:hanging="720"/>
    </w:pPr>
  </w:style>
  <w:style w:type="paragraph" w:customStyle="1" w:styleId="HistoryAfter">
    <w:name w:val="HistoryAfter"/>
    <w:basedOn w:val="Base"/>
    <w:pPr>
      <w:ind w:left="1440"/>
    </w:pPr>
    <w:rPr>
      <w:i/>
    </w:rPr>
  </w:style>
  <w:style w:type="character" w:styleId="LineNumber">
    <w:name w:val="line number"/>
    <w:basedOn w:val="DefaultParagraphFont"/>
    <w:rsid w:val="00C64F17"/>
  </w:style>
  <w:style w:type="character" w:customStyle="1" w:styleId="Heading1Char">
    <w:name w:val="Heading 1 Char"/>
    <w:basedOn w:val="DefaultParagraphFont"/>
    <w:link w:val="Heading1"/>
    <w:rsid w:val="00907F8E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paragraph" w:customStyle="1" w:styleId="DepartmentTitle">
    <w:name w:val="DepartmentTitle"/>
    <w:basedOn w:val="Base"/>
    <w:next w:val="Base"/>
    <w:autoRedefine/>
    <w:rsid w:val="00814D2F"/>
    <w:pPr>
      <w:jc w:val="center"/>
    </w:pPr>
    <w:rPr>
      <w:b/>
      <w:caps/>
    </w:rPr>
  </w:style>
  <w:style w:type="paragraph" w:customStyle="1" w:styleId="Base">
    <w:name w:val="Base"/>
    <w:link w:val="BaseChar"/>
    <w:qFormat/>
    <w:rsid w:val="00450BEA"/>
    <w:pPr>
      <w:spacing w:line="360" w:lineRule="auto"/>
      <w:jc w:val="both"/>
    </w:pPr>
  </w:style>
  <w:style w:type="paragraph" w:customStyle="1" w:styleId="History">
    <w:name w:val="History"/>
    <w:basedOn w:val="Base"/>
    <w:next w:val="HistoryAfter"/>
    <w:link w:val="HistoryChar"/>
    <w:qFormat/>
    <w:rsid w:val="001F4CB9"/>
    <w:pPr>
      <w:ind w:left="1440" w:hanging="1440"/>
    </w:pPr>
    <w:rPr>
      <w:i/>
    </w:rPr>
  </w:style>
  <w:style w:type="paragraph" w:customStyle="1" w:styleId="Paragraph">
    <w:name w:val="Paragraph"/>
    <w:basedOn w:val="Base"/>
    <w:link w:val="ParagraphChar"/>
    <w:qFormat/>
    <w:rsid w:val="003A4C57"/>
    <w:pPr>
      <w:outlineLvl w:val="4"/>
    </w:pPr>
  </w:style>
  <w:style w:type="character" w:customStyle="1" w:styleId="BaseChar">
    <w:name w:val="Base Char"/>
    <w:basedOn w:val="DefaultParagraphFont"/>
    <w:link w:val="Base"/>
    <w:rsid w:val="007C6145"/>
  </w:style>
  <w:style w:type="character" w:customStyle="1" w:styleId="ParagraphChar">
    <w:name w:val="Paragraph Char"/>
    <w:link w:val="Paragraph"/>
    <w:rsid w:val="007C6145"/>
  </w:style>
  <w:style w:type="character" w:customStyle="1" w:styleId="HistoryChar">
    <w:name w:val="History Char"/>
    <w:link w:val="History"/>
    <w:locked/>
    <w:rsid w:val="007C6145"/>
    <w:rPr>
      <w:i/>
    </w:rPr>
  </w:style>
  <w:style w:type="character" w:customStyle="1" w:styleId="RuleChar">
    <w:name w:val="Rule Char"/>
    <w:link w:val="Rule"/>
    <w:rsid w:val="007C6145"/>
    <w:rPr>
      <w:b/>
      <w:caps/>
    </w:rPr>
  </w:style>
  <w:style w:type="character" w:customStyle="1" w:styleId="SubParagraphChar">
    <w:name w:val="SubParagraph Char"/>
    <w:link w:val="SubParagraph"/>
    <w:rsid w:val="007C6145"/>
  </w:style>
  <w:style w:type="paragraph" w:styleId="Header">
    <w:name w:val="header"/>
    <w:basedOn w:val="Normal"/>
    <w:link w:val="HeaderChar"/>
    <w:rsid w:val="00441F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41F39"/>
    <w:rPr>
      <w:kern w:val="2"/>
    </w:rPr>
  </w:style>
  <w:style w:type="paragraph" w:styleId="Footer">
    <w:name w:val="footer"/>
    <w:basedOn w:val="Normal"/>
    <w:link w:val="FooterChar"/>
    <w:rsid w:val="00441F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41F3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kissinger\OneDrive%20-%20State%20of%20North%20Carolina\Desktop\OAH-Agency-Rules-Template%20(7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5D218-236E-4A8C-BD17-1DAED06B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OAH-Agency-Rules-Template (7)</Template>
  <TotalTime>0</TotalTime>
  <Pages>4</Pages>
  <Words>1491</Words>
  <Characters>8601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State Government</Company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Kissinger, Regina D</dc:creator>
  <cp:keywords/>
  <cp:lastModifiedBy>Black, Shanah</cp:lastModifiedBy>
  <cp:revision>2</cp:revision>
  <cp:lastPrinted>2025-02-06T01:30:00Z</cp:lastPrinted>
  <dcterms:created xsi:type="dcterms:W3CDTF">2025-02-06T14:34:00Z</dcterms:created>
  <dcterms:modified xsi:type="dcterms:W3CDTF">2025-02-06T14:34:00Z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be9cb3a2-0ebf-48fd-af20-d3da60b6730e</vt:lpwstr>
  </property>
</Properties>
</file>